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ascii="方正大标宋简体" w:eastAsia="方正大标宋简体"/>
          <w:sz w:val="36"/>
          <w:szCs w:val="36"/>
        </w:rPr>
        <w:t>自然人权益账户开户申请表</w:t>
      </w:r>
    </w:p>
    <w:tbl>
      <w:tblPr>
        <w:tblStyle w:val="8"/>
        <w:tblpPr w:leftFromText="180" w:rightFromText="180" w:vertAnchor="text" w:horzAnchor="margin" w:tblpXSpec="center" w:tblpY="158"/>
        <w:tblW w:w="10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1989"/>
        <w:gridCol w:w="66"/>
        <w:gridCol w:w="435"/>
        <w:gridCol w:w="435"/>
        <w:gridCol w:w="435"/>
        <w:gridCol w:w="435"/>
        <w:gridCol w:w="12"/>
        <w:gridCol w:w="423"/>
        <w:gridCol w:w="435"/>
        <w:gridCol w:w="421"/>
        <w:gridCol w:w="14"/>
        <w:gridCol w:w="426"/>
        <w:gridCol w:w="426"/>
        <w:gridCol w:w="426"/>
        <w:gridCol w:w="392"/>
        <w:gridCol w:w="36"/>
        <w:gridCol w:w="426"/>
        <w:gridCol w:w="345"/>
        <w:gridCol w:w="82"/>
        <w:gridCol w:w="6"/>
        <w:gridCol w:w="476"/>
        <w:gridCol w:w="369"/>
        <w:gridCol w:w="113"/>
        <w:gridCol w:w="312"/>
        <w:gridCol w:w="170"/>
        <w:gridCol w:w="482"/>
        <w:gridCol w:w="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vMerge w:val="restart"/>
            <w:vAlign w:val="center"/>
          </w:tcPr>
          <w:p>
            <w:pPr>
              <w:spacing w:line="360" w:lineRule="auto"/>
              <w:jc w:val="center"/>
              <w:rPr>
                <w:rFonts w:ascii="仿宋" w:hAnsi="仿宋" w:eastAsia="仿宋"/>
                <w:b/>
                <w:sz w:val="24"/>
                <w:szCs w:val="24"/>
              </w:rPr>
            </w:pPr>
            <w:r>
              <w:rPr>
                <w:rFonts w:hint="eastAsia" w:ascii="仿宋" w:hAnsi="仿宋" w:eastAsia="仿宋"/>
                <w:b/>
                <w:sz w:val="24"/>
                <w:szCs w:val="24"/>
              </w:rPr>
              <w:t>申请人填写</w:t>
            </w:r>
          </w:p>
        </w:tc>
        <w:tc>
          <w:tcPr>
            <w:tcW w:w="2055" w:type="dxa"/>
            <w:gridSpan w:val="2"/>
            <w:vAlign w:val="center"/>
          </w:tcPr>
          <w:p>
            <w:pPr>
              <w:spacing w:line="500" w:lineRule="exact"/>
              <w:jc w:val="center"/>
              <w:rPr>
                <w:rFonts w:ascii="仿宋" w:hAnsi="仿宋" w:eastAsia="仿宋"/>
                <w:sz w:val="24"/>
              </w:rPr>
            </w:pPr>
            <w:r>
              <w:rPr>
                <w:rFonts w:hint="eastAsia" w:ascii="仿宋" w:hAnsi="仿宋" w:eastAsia="仿宋"/>
                <w:sz w:val="24"/>
              </w:rPr>
              <w:t>账户持有人姓名</w:t>
            </w:r>
          </w:p>
        </w:tc>
        <w:tc>
          <w:tcPr>
            <w:tcW w:w="1752" w:type="dxa"/>
            <w:gridSpan w:val="5"/>
            <w:vAlign w:val="center"/>
          </w:tcPr>
          <w:p>
            <w:pPr>
              <w:spacing w:line="500" w:lineRule="exact"/>
              <w:jc w:val="center"/>
              <w:rPr>
                <w:rFonts w:ascii="仿宋" w:hAnsi="仿宋" w:eastAsia="仿宋"/>
                <w:sz w:val="24"/>
              </w:rPr>
            </w:pPr>
          </w:p>
        </w:tc>
        <w:tc>
          <w:tcPr>
            <w:tcW w:w="1279" w:type="dxa"/>
            <w:gridSpan w:val="3"/>
            <w:vAlign w:val="center"/>
          </w:tcPr>
          <w:p>
            <w:pPr>
              <w:spacing w:line="500" w:lineRule="exact"/>
              <w:jc w:val="center"/>
              <w:rPr>
                <w:rFonts w:ascii="仿宋" w:hAnsi="仿宋" w:eastAsia="仿宋"/>
                <w:sz w:val="24"/>
              </w:rPr>
            </w:pPr>
            <w:r>
              <w:rPr>
                <w:rFonts w:hint="eastAsia" w:ascii="仿宋" w:hAnsi="仿宋" w:eastAsia="仿宋"/>
                <w:sz w:val="24"/>
              </w:rPr>
              <w:t>性别</w:t>
            </w:r>
          </w:p>
        </w:tc>
        <w:tc>
          <w:tcPr>
            <w:tcW w:w="1684" w:type="dxa"/>
            <w:gridSpan w:val="5"/>
            <w:vAlign w:val="center"/>
          </w:tcPr>
          <w:p>
            <w:pPr>
              <w:spacing w:line="500" w:lineRule="exact"/>
              <w:rPr>
                <w:rFonts w:ascii="仿宋" w:hAnsi="仿宋" w:eastAsia="仿宋"/>
                <w:sz w:val="24"/>
              </w:rPr>
            </w:pPr>
            <w:r>
              <w:rPr>
                <w:rFonts w:hint="eastAsia" w:ascii="仿宋" w:hAnsi="仿宋" w:eastAsia="仿宋"/>
                <w:sz w:val="24"/>
              </w:rPr>
              <w:t>□男  □女</w:t>
            </w:r>
          </w:p>
        </w:tc>
        <w:tc>
          <w:tcPr>
            <w:tcW w:w="1740" w:type="dxa"/>
            <w:gridSpan w:val="7"/>
            <w:vAlign w:val="center"/>
          </w:tcPr>
          <w:p>
            <w:pPr>
              <w:spacing w:line="500" w:lineRule="exact"/>
              <w:jc w:val="center"/>
              <w:rPr>
                <w:rFonts w:ascii="仿宋" w:hAnsi="仿宋" w:eastAsia="仿宋"/>
                <w:sz w:val="24"/>
              </w:rPr>
            </w:pPr>
            <w:r>
              <w:rPr>
                <w:rFonts w:hint="eastAsia" w:ascii="仿宋" w:hAnsi="仿宋" w:eastAsia="仿宋"/>
                <w:sz w:val="24"/>
              </w:rPr>
              <w:t>户籍</w:t>
            </w:r>
          </w:p>
        </w:tc>
        <w:tc>
          <w:tcPr>
            <w:tcW w:w="1559" w:type="dxa"/>
            <w:gridSpan w:val="5"/>
            <w:vAlign w:val="center"/>
          </w:tcPr>
          <w:p>
            <w:pPr>
              <w:spacing w:line="5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vMerge w:val="continue"/>
          </w:tcPr>
          <w:p>
            <w:pPr>
              <w:spacing w:line="360" w:lineRule="auto"/>
              <w:rPr>
                <w:rFonts w:ascii="仿宋" w:hAnsi="仿宋" w:eastAsia="仿宋"/>
                <w:sz w:val="24"/>
                <w:szCs w:val="24"/>
              </w:rPr>
            </w:pPr>
          </w:p>
        </w:tc>
        <w:tc>
          <w:tcPr>
            <w:tcW w:w="2055" w:type="dxa"/>
            <w:gridSpan w:val="2"/>
            <w:vAlign w:val="center"/>
          </w:tcPr>
          <w:p>
            <w:pPr>
              <w:spacing w:line="500" w:lineRule="exact"/>
              <w:jc w:val="center"/>
              <w:rPr>
                <w:rFonts w:ascii="仿宋" w:hAnsi="仿宋" w:eastAsia="仿宋"/>
                <w:sz w:val="24"/>
              </w:rPr>
            </w:pPr>
            <w:r>
              <w:rPr>
                <w:rFonts w:hint="eastAsia" w:ascii="仿宋" w:hAnsi="仿宋" w:eastAsia="仿宋"/>
                <w:sz w:val="24"/>
              </w:rPr>
              <w:t>移动电话</w:t>
            </w:r>
          </w:p>
        </w:tc>
        <w:tc>
          <w:tcPr>
            <w:tcW w:w="3031" w:type="dxa"/>
            <w:gridSpan w:val="8"/>
          </w:tcPr>
          <w:p>
            <w:pPr>
              <w:spacing w:line="500" w:lineRule="exact"/>
              <w:rPr>
                <w:rFonts w:ascii="仿宋" w:hAnsi="仿宋" w:eastAsia="仿宋"/>
                <w:sz w:val="24"/>
              </w:rPr>
            </w:pPr>
          </w:p>
        </w:tc>
        <w:tc>
          <w:tcPr>
            <w:tcW w:w="1684" w:type="dxa"/>
            <w:gridSpan w:val="5"/>
            <w:vAlign w:val="center"/>
          </w:tcPr>
          <w:p>
            <w:pPr>
              <w:spacing w:line="500" w:lineRule="exact"/>
              <w:jc w:val="center"/>
              <w:rPr>
                <w:rFonts w:ascii="仿宋" w:hAnsi="仿宋" w:eastAsia="仿宋"/>
                <w:sz w:val="24"/>
              </w:rPr>
            </w:pPr>
            <w:r>
              <w:rPr>
                <w:rFonts w:hint="eastAsia" w:ascii="仿宋" w:hAnsi="仿宋" w:eastAsia="仿宋"/>
                <w:sz w:val="24"/>
              </w:rPr>
              <w:t>固定电话</w:t>
            </w:r>
          </w:p>
        </w:tc>
        <w:tc>
          <w:tcPr>
            <w:tcW w:w="3299" w:type="dxa"/>
            <w:gridSpan w:val="12"/>
          </w:tcPr>
          <w:p>
            <w:pPr>
              <w:spacing w:line="500" w:lineRule="exac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vMerge w:val="continue"/>
          </w:tcPr>
          <w:p>
            <w:pPr>
              <w:spacing w:line="360" w:lineRule="auto"/>
              <w:rPr>
                <w:rFonts w:ascii="仿宋" w:hAnsi="仿宋" w:eastAsia="仿宋"/>
                <w:sz w:val="24"/>
                <w:szCs w:val="24"/>
              </w:rPr>
            </w:pPr>
          </w:p>
        </w:tc>
        <w:tc>
          <w:tcPr>
            <w:tcW w:w="2055" w:type="dxa"/>
            <w:gridSpan w:val="2"/>
            <w:vAlign w:val="center"/>
          </w:tcPr>
          <w:p>
            <w:pPr>
              <w:spacing w:line="500" w:lineRule="exact"/>
              <w:jc w:val="center"/>
              <w:rPr>
                <w:rFonts w:ascii="仿宋" w:hAnsi="仿宋" w:eastAsia="仿宋"/>
                <w:sz w:val="24"/>
              </w:rPr>
            </w:pPr>
            <w:r>
              <w:rPr>
                <w:rFonts w:hint="eastAsia" w:ascii="仿宋" w:hAnsi="仿宋" w:eastAsia="仿宋"/>
                <w:sz w:val="24"/>
              </w:rPr>
              <w:t>微信/QQ号码</w:t>
            </w:r>
          </w:p>
        </w:tc>
        <w:tc>
          <w:tcPr>
            <w:tcW w:w="3031" w:type="dxa"/>
            <w:gridSpan w:val="8"/>
          </w:tcPr>
          <w:p>
            <w:pPr>
              <w:spacing w:line="500" w:lineRule="exact"/>
              <w:rPr>
                <w:rFonts w:ascii="仿宋" w:hAnsi="仿宋" w:eastAsia="仿宋"/>
                <w:sz w:val="24"/>
              </w:rPr>
            </w:pPr>
          </w:p>
        </w:tc>
        <w:tc>
          <w:tcPr>
            <w:tcW w:w="2491" w:type="dxa"/>
            <w:gridSpan w:val="8"/>
            <w:vAlign w:val="center"/>
          </w:tcPr>
          <w:p>
            <w:pPr>
              <w:spacing w:line="500" w:lineRule="exact"/>
              <w:jc w:val="center"/>
              <w:rPr>
                <w:rFonts w:ascii="仿宋" w:hAnsi="仿宋" w:eastAsia="仿宋"/>
                <w:sz w:val="24"/>
              </w:rPr>
            </w:pPr>
            <w:r>
              <w:rPr>
                <w:rFonts w:hint="eastAsia" w:ascii="仿宋" w:hAnsi="仿宋" w:eastAsia="仿宋"/>
                <w:sz w:val="24"/>
              </w:rPr>
              <w:t>微信号同手机号</w:t>
            </w:r>
          </w:p>
        </w:tc>
        <w:tc>
          <w:tcPr>
            <w:tcW w:w="2492" w:type="dxa"/>
            <w:gridSpan w:val="9"/>
            <w:vAlign w:val="center"/>
          </w:tcPr>
          <w:p>
            <w:pPr>
              <w:numPr>
                <w:ilvl w:val="0"/>
                <w:numId w:val="1"/>
              </w:numPr>
              <w:spacing w:line="500" w:lineRule="exact"/>
              <w:rPr>
                <w:rFonts w:ascii="仿宋" w:hAnsi="仿宋" w:eastAsia="仿宋"/>
                <w:sz w:val="24"/>
              </w:rPr>
            </w:pPr>
            <w:r>
              <w:rPr>
                <w:rFonts w:hint="eastAsia" w:ascii="仿宋" w:hAnsi="仿宋" w:eastAsia="仿宋"/>
                <w:sz w:val="24"/>
              </w:rPr>
              <w:t xml:space="preserve"> 是打勾√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vMerge w:val="continue"/>
          </w:tcPr>
          <w:p>
            <w:pPr>
              <w:spacing w:line="360" w:lineRule="auto"/>
              <w:rPr>
                <w:rFonts w:ascii="仿宋" w:hAnsi="仿宋" w:eastAsia="仿宋"/>
                <w:sz w:val="24"/>
                <w:szCs w:val="24"/>
              </w:rPr>
            </w:pPr>
          </w:p>
        </w:tc>
        <w:tc>
          <w:tcPr>
            <w:tcW w:w="2055" w:type="dxa"/>
            <w:gridSpan w:val="2"/>
            <w:vAlign w:val="center"/>
          </w:tcPr>
          <w:p>
            <w:pPr>
              <w:spacing w:line="500" w:lineRule="exact"/>
              <w:jc w:val="center"/>
              <w:rPr>
                <w:rFonts w:ascii="仿宋" w:hAnsi="仿宋" w:eastAsia="仿宋"/>
                <w:sz w:val="24"/>
              </w:rPr>
            </w:pPr>
            <w:r>
              <w:rPr>
                <w:rFonts w:hint="eastAsia" w:ascii="仿宋" w:hAnsi="仿宋" w:eastAsia="仿宋"/>
                <w:sz w:val="24"/>
              </w:rPr>
              <w:t>联系地址</w:t>
            </w:r>
          </w:p>
        </w:tc>
        <w:tc>
          <w:tcPr>
            <w:tcW w:w="4715" w:type="dxa"/>
            <w:gridSpan w:val="13"/>
          </w:tcPr>
          <w:p>
            <w:pPr>
              <w:spacing w:line="500" w:lineRule="exact"/>
              <w:ind w:left="1" w:leftChars="-51" w:hanging="108" w:hangingChars="45"/>
              <w:rPr>
                <w:rFonts w:ascii="仿宋" w:hAnsi="仿宋" w:eastAsia="仿宋"/>
                <w:sz w:val="24"/>
              </w:rPr>
            </w:pPr>
            <w:r>
              <w:rPr>
                <w:rFonts w:hint="eastAsia" w:ascii="仿宋" w:hAnsi="仿宋" w:eastAsia="仿宋"/>
                <w:sz w:val="24"/>
              </w:rPr>
              <w:t xml:space="preserve"> </w:t>
            </w:r>
          </w:p>
        </w:tc>
        <w:tc>
          <w:tcPr>
            <w:tcW w:w="2165" w:type="dxa"/>
            <w:gridSpan w:val="9"/>
            <w:vAlign w:val="center"/>
          </w:tcPr>
          <w:p>
            <w:pPr>
              <w:spacing w:line="500" w:lineRule="exact"/>
              <w:jc w:val="center"/>
              <w:rPr>
                <w:rFonts w:ascii="仿宋" w:hAnsi="仿宋" w:eastAsia="仿宋"/>
                <w:sz w:val="24"/>
              </w:rPr>
            </w:pPr>
            <w:r>
              <w:rPr>
                <w:rFonts w:hint="eastAsia" w:ascii="仿宋" w:hAnsi="仿宋" w:eastAsia="仿宋"/>
                <w:sz w:val="24"/>
              </w:rPr>
              <w:t>联系地址同身份证</w:t>
            </w:r>
          </w:p>
        </w:tc>
        <w:tc>
          <w:tcPr>
            <w:tcW w:w="1134" w:type="dxa"/>
            <w:gridSpan w:val="3"/>
            <w:vAlign w:val="center"/>
          </w:tcPr>
          <w:p>
            <w:pPr>
              <w:spacing w:line="500" w:lineRule="exact"/>
              <w:jc w:val="center"/>
              <w:rPr>
                <w:rFonts w:ascii="仿宋" w:hAnsi="仿宋" w:eastAsia="仿宋"/>
                <w:sz w:val="24"/>
              </w:rPr>
            </w:pPr>
            <w:r>
              <w:rPr>
                <w:rFonts w:hint="eastAsia" w:ascii="仿宋" w:hAnsi="仿宋" w:eastAsia="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vMerge w:val="continue"/>
          </w:tcPr>
          <w:p>
            <w:pPr>
              <w:spacing w:line="360" w:lineRule="auto"/>
              <w:rPr>
                <w:rFonts w:ascii="仿宋" w:hAnsi="仿宋" w:eastAsia="仿宋"/>
                <w:sz w:val="24"/>
                <w:szCs w:val="24"/>
              </w:rPr>
            </w:pPr>
          </w:p>
        </w:tc>
        <w:tc>
          <w:tcPr>
            <w:tcW w:w="2055" w:type="dxa"/>
            <w:gridSpan w:val="2"/>
            <w:vAlign w:val="center"/>
          </w:tcPr>
          <w:p>
            <w:pPr>
              <w:spacing w:line="320" w:lineRule="exact"/>
              <w:jc w:val="center"/>
              <w:rPr>
                <w:rFonts w:ascii="仿宋" w:hAnsi="仿宋" w:eastAsia="仿宋"/>
                <w:sz w:val="24"/>
              </w:rPr>
            </w:pPr>
            <w:r>
              <w:rPr>
                <w:rFonts w:hint="eastAsia" w:ascii="仿宋" w:hAnsi="仿宋" w:eastAsia="仿宋"/>
                <w:sz w:val="24"/>
              </w:rPr>
              <w:t>有效身份证明</w:t>
            </w:r>
          </w:p>
          <w:p>
            <w:pPr>
              <w:spacing w:line="320" w:lineRule="exact"/>
              <w:jc w:val="center"/>
              <w:rPr>
                <w:rFonts w:ascii="仿宋" w:hAnsi="仿宋" w:eastAsia="仿宋"/>
                <w:sz w:val="24"/>
              </w:rPr>
            </w:pPr>
            <w:r>
              <w:rPr>
                <w:rFonts w:hint="eastAsia" w:ascii="仿宋" w:hAnsi="仿宋" w:eastAsia="仿宋"/>
                <w:sz w:val="24"/>
              </w:rPr>
              <w:t>文件类别</w:t>
            </w:r>
          </w:p>
        </w:tc>
        <w:tc>
          <w:tcPr>
            <w:tcW w:w="3045" w:type="dxa"/>
            <w:gridSpan w:val="9"/>
          </w:tcPr>
          <w:p>
            <w:pPr>
              <w:spacing w:line="320" w:lineRule="exact"/>
              <w:rPr>
                <w:rFonts w:ascii="仿宋" w:hAnsi="仿宋" w:eastAsia="仿宋"/>
                <w:sz w:val="24"/>
              </w:rPr>
            </w:pPr>
            <w:r>
              <w:rPr>
                <w:rFonts w:ascii="仿宋" w:hAnsi="仿宋" w:eastAsia="仿宋"/>
                <w:sz w:val="22"/>
              </w:rPr>
              <w:fldChar w:fldCharType="begin"/>
            </w:r>
            <w:r>
              <w:rPr>
                <w:rFonts w:ascii="仿宋" w:hAnsi="仿宋" w:eastAsia="仿宋"/>
                <w:sz w:val="22"/>
              </w:rPr>
              <w:instrText xml:space="preserve"> </w:instrText>
            </w:r>
            <w:r>
              <w:rPr>
                <w:rFonts w:hint="eastAsia" w:ascii="仿宋" w:hAnsi="仿宋" w:eastAsia="仿宋"/>
                <w:sz w:val="22"/>
              </w:rPr>
              <w:instrText xml:space="preserve">eq \o\ac(</w:instrText>
            </w:r>
            <w:r>
              <w:rPr>
                <w:rFonts w:hint="eastAsia" w:ascii="仿宋" w:hAnsi="仿宋" w:eastAsia="仿宋"/>
                <w:position w:val="-3"/>
                <w:sz w:val="32"/>
              </w:rPr>
              <w:instrText xml:space="preserve">□</w:instrText>
            </w:r>
            <w:r>
              <w:rPr>
                <w:rFonts w:hint="eastAsia" w:ascii="仿宋" w:hAnsi="仿宋" w:eastAsia="仿宋"/>
                <w:sz w:val="22"/>
              </w:rPr>
              <w:instrText xml:space="preserve">,√)</w:instrText>
            </w:r>
            <w:r>
              <w:rPr>
                <w:rFonts w:ascii="仿宋" w:hAnsi="仿宋" w:eastAsia="仿宋"/>
                <w:sz w:val="22"/>
              </w:rPr>
              <w:fldChar w:fldCharType="end"/>
            </w:r>
            <w:r>
              <w:rPr>
                <w:rFonts w:hint="eastAsia" w:ascii="仿宋" w:hAnsi="仿宋" w:eastAsia="仿宋"/>
                <w:sz w:val="24"/>
              </w:rPr>
              <w:t>身份证 □护照 □其他</w:t>
            </w:r>
          </w:p>
        </w:tc>
        <w:tc>
          <w:tcPr>
            <w:tcW w:w="2565" w:type="dxa"/>
            <w:gridSpan w:val="9"/>
          </w:tcPr>
          <w:p>
            <w:pPr>
              <w:spacing w:line="320" w:lineRule="exact"/>
              <w:jc w:val="center"/>
              <w:rPr>
                <w:rFonts w:ascii="仿宋" w:hAnsi="仿宋" w:eastAsia="仿宋"/>
                <w:sz w:val="24"/>
              </w:rPr>
            </w:pPr>
            <w:r>
              <w:rPr>
                <w:rFonts w:hint="eastAsia" w:ascii="仿宋" w:hAnsi="仿宋" w:eastAsia="仿宋"/>
                <w:sz w:val="24"/>
              </w:rPr>
              <w:t>身份证明文件</w:t>
            </w:r>
          </w:p>
          <w:p>
            <w:pPr>
              <w:spacing w:line="320" w:lineRule="exact"/>
              <w:jc w:val="center"/>
              <w:rPr>
                <w:rFonts w:ascii="仿宋" w:hAnsi="仿宋" w:eastAsia="仿宋"/>
                <w:sz w:val="24"/>
              </w:rPr>
            </w:pPr>
            <w:r>
              <w:rPr>
                <w:rFonts w:hint="eastAsia" w:ascii="仿宋" w:hAnsi="仿宋" w:eastAsia="仿宋"/>
                <w:sz w:val="24"/>
              </w:rPr>
              <w:t>有效期截止日期</w:t>
            </w:r>
          </w:p>
        </w:tc>
        <w:tc>
          <w:tcPr>
            <w:tcW w:w="2404" w:type="dxa"/>
            <w:gridSpan w:val="7"/>
          </w:tcPr>
          <w:p>
            <w:pPr>
              <w:spacing w:line="320" w:lineRule="exact"/>
              <w:rPr>
                <w:rFonts w:ascii="仿宋" w:hAnsi="仿宋" w:eastAsia="仿宋"/>
                <w:sz w:val="24"/>
              </w:rPr>
            </w:pPr>
            <w:r>
              <w:rPr>
                <w:rFonts w:hint="eastAsia" w:ascii="仿宋" w:hAnsi="仿宋" w:eastAsia="仿宋"/>
                <w:sz w:val="24"/>
              </w:rPr>
              <w:t>□     年  月  日</w:t>
            </w:r>
          </w:p>
          <w:p>
            <w:pPr>
              <w:spacing w:line="320" w:lineRule="exact"/>
              <w:jc w:val="left"/>
              <w:rPr>
                <w:rFonts w:ascii="仿宋" w:hAnsi="仿宋" w:eastAsia="仿宋"/>
                <w:sz w:val="24"/>
              </w:rPr>
            </w:pPr>
            <w:r>
              <w:rPr>
                <w:rFonts w:hint="eastAsia" w:ascii="仿宋" w:hAnsi="仿宋" w:eastAsia="仿宋"/>
                <w:sz w:val="24"/>
              </w:rPr>
              <w:t>□  长期有效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vMerge w:val="continue"/>
          </w:tcPr>
          <w:p>
            <w:pPr>
              <w:spacing w:line="360" w:lineRule="auto"/>
              <w:rPr>
                <w:rFonts w:ascii="仿宋" w:hAnsi="仿宋" w:eastAsia="仿宋"/>
                <w:sz w:val="24"/>
                <w:szCs w:val="24"/>
              </w:rPr>
            </w:pPr>
          </w:p>
        </w:tc>
        <w:tc>
          <w:tcPr>
            <w:tcW w:w="2055" w:type="dxa"/>
            <w:gridSpan w:val="2"/>
            <w:vAlign w:val="center"/>
          </w:tcPr>
          <w:p>
            <w:pPr>
              <w:spacing w:line="300" w:lineRule="exact"/>
              <w:jc w:val="center"/>
              <w:rPr>
                <w:rFonts w:ascii="仿宋" w:hAnsi="仿宋" w:eastAsia="仿宋"/>
                <w:sz w:val="24"/>
              </w:rPr>
            </w:pPr>
            <w:r>
              <w:rPr>
                <w:rFonts w:hint="eastAsia" w:ascii="仿宋" w:hAnsi="仿宋" w:eastAsia="仿宋"/>
                <w:sz w:val="24"/>
              </w:rPr>
              <w:t>有效身份证</w:t>
            </w:r>
          </w:p>
          <w:p>
            <w:pPr>
              <w:spacing w:line="300" w:lineRule="exact"/>
              <w:jc w:val="center"/>
              <w:rPr>
                <w:rFonts w:ascii="仿宋" w:hAnsi="仿宋" w:eastAsia="仿宋"/>
                <w:sz w:val="24"/>
              </w:rPr>
            </w:pPr>
            <w:r>
              <w:rPr>
                <w:rFonts w:hint="eastAsia" w:ascii="仿宋" w:hAnsi="仿宋" w:eastAsia="仿宋"/>
                <w:sz w:val="24"/>
              </w:rPr>
              <w:t>明文件号码</w:t>
            </w:r>
          </w:p>
        </w:tc>
        <w:tc>
          <w:tcPr>
            <w:tcW w:w="435" w:type="dxa"/>
          </w:tcPr>
          <w:p>
            <w:pPr>
              <w:spacing w:line="300" w:lineRule="exact"/>
              <w:rPr>
                <w:rFonts w:ascii="仿宋" w:hAnsi="仿宋" w:eastAsia="仿宋"/>
                <w:sz w:val="24"/>
              </w:rPr>
            </w:pPr>
          </w:p>
        </w:tc>
        <w:tc>
          <w:tcPr>
            <w:tcW w:w="435" w:type="dxa"/>
          </w:tcPr>
          <w:p>
            <w:pPr>
              <w:spacing w:line="300" w:lineRule="exact"/>
              <w:rPr>
                <w:rFonts w:ascii="仿宋" w:hAnsi="仿宋" w:eastAsia="仿宋"/>
                <w:sz w:val="24"/>
              </w:rPr>
            </w:pPr>
          </w:p>
        </w:tc>
        <w:tc>
          <w:tcPr>
            <w:tcW w:w="435" w:type="dxa"/>
          </w:tcPr>
          <w:p>
            <w:pPr>
              <w:spacing w:line="300" w:lineRule="exact"/>
              <w:rPr>
                <w:rFonts w:ascii="仿宋" w:hAnsi="仿宋" w:eastAsia="仿宋"/>
                <w:sz w:val="24"/>
              </w:rPr>
            </w:pPr>
          </w:p>
        </w:tc>
        <w:tc>
          <w:tcPr>
            <w:tcW w:w="435" w:type="dxa"/>
          </w:tcPr>
          <w:p>
            <w:pPr>
              <w:spacing w:line="300" w:lineRule="exact"/>
              <w:rPr>
                <w:rFonts w:ascii="仿宋" w:hAnsi="仿宋" w:eastAsia="仿宋"/>
                <w:sz w:val="24"/>
              </w:rPr>
            </w:pPr>
          </w:p>
        </w:tc>
        <w:tc>
          <w:tcPr>
            <w:tcW w:w="435" w:type="dxa"/>
            <w:gridSpan w:val="2"/>
          </w:tcPr>
          <w:p>
            <w:pPr>
              <w:spacing w:line="300" w:lineRule="exact"/>
              <w:rPr>
                <w:rFonts w:ascii="仿宋" w:hAnsi="仿宋" w:eastAsia="仿宋"/>
                <w:sz w:val="24"/>
              </w:rPr>
            </w:pPr>
          </w:p>
        </w:tc>
        <w:tc>
          <w:tcPr>
            <w:tcW w:w="435" w:type="dxa"/>
          </w:tcPr>
          <w:p>
            <w:pPr>
              <w:spacing w:line="300" w:lineRule="exact"/>
              <w:rPr>
                <w:rFonts w:ascii="仿宋" w:hAnsi="仿宋" w:eastAsia="仿宋"/>
                <w:sz w:val="24"/>
              </w:rPr>
            </w:pPr>
          </w:p>
        </w:tc>
        <w:tc>
          <w:tcPr>
            <w:tcW w:w="435" w:type="dxa"/>
            <w:gridSpan w:val="2"/>
          </w:tcPr>
          <w:p>
            <w:pPr>
              <w:spacing w:line="300" w:lineRule="exact"/>
              <w:rPr>
                <w:rFonts w:ascii="仿宋" w:hAnsi="仿宋" w:eastAsia="仿宋"/>
                <w:sz w:val="24"/>
              </w:rPr>
            </w:pPr>
          </w:p>
        </w:tc>
        <w:tc>
          <w:tcPr>
            <w:tcW w:w="426" w:type="dxa"/>
          </w:tcPr>
          <w:p>
            <w:pPr>
              <w:spacing w:line="300" w:lineRule="exact"/>
              <w:rPr>
                <w:rFonts w:ascii="仿宋" w:hAnsi="仿宋" w:eastAsia="仿宋"/>
                <w:sz w:val="24"/>
              </w:rPr>
            </w:pPr>
          </w:p>
        </w:tc>
        <w:tc>
          <w:tcPr>
            <w:tcW w:w="426" w:type="dxa"/>
          </w:tcPr>
          <w:p>
            <w:pPr>
              <w:spacing w:line="300" w:lineRule="exact"/>
              <w:rPr>
                <w:rFonts w:ascii="仿宋" w:hAnsi="仿宋" w:eastAsia="仿宋"/>
                <w:sz w:val="24"/>
              </w:rPr>
            </w:pPr>
          </w:p>
        </w:tc>
        <w:tc>
          <w:tcPr>
            <w:tcW w:w="426" w:type="dxa"/>
          </w:tcPr>
          <w:p>
            <w:pPr>
              <w:spacing w:line="300" w:lineRule="exact"/>
              <w:rPr>
                <w:rFonts w:ascii="仿宋" w:hAnsi="仿宋" w:eastAsia="仿宋"/>
                <w:sz w:val="24"/>
              </w:rPr>
            </w:pPr>
          </w:p>
        </w:tc>
        <w:tc>
          <w:tcPr>
            <w:tcW w:w="428" w:type="dxa"/>
            <w:gridSpan w:val="2"/>
          </w:tcPr>
          <w:p>
            <w:pPr>
              <w:spacing w:line="300" w:lineRule="exact"/>
              <w:rPr>
                <w:rFonts w:ascii="仿宋" w:hAnsi="仿宋" w:eastAsia="仿宋"/>
                <w:sz w:val="24"/>
              </w:rPr>
            </w:pPr>
          </w:p>
        </w:tc>
        <w:tc>
          <w:tcPr>
            <w:tcW w:w="426" w:type="dxa"/>
          </w:tcPr>
          <w:p>
            <w:pPr>
              <w:spacing w:line="300" w:lineRule="exact"/>
              <w:rPr>
                <w:rFonts w:ascii="仿宋" w:hAnsi="仿宋" w:eastAsia="仿宋"/>
                <w:sz w:val="24"/>
              </w:rPr>
            </w:pPr>
          </w:p>
        </w:tc>
        <w:tc>
          <w:tcPr>
            <w:tcW w:w="427" w:type="dxa"/>
            <w:gridSpan w:val="2"/>
          </w:tcPr>
          <w:p>
            <w:pPr>
              <w:spacing w:line="300" w:lineRule="exact"/>
              <w:rPr>
                <w:rFonts w:ascii="仿宋" w:hAnsi="仿宋" w:eastAsia="仿宋"/>
                <w:sz w:val="24"/>
              </w:rPr>
            </w:pPr>
          </w:p>
        </w:tc>
        <w:tc>
          <w:tcPr>
            <w:tcW w:w="482" w:type="dxa"/>
            <w:gridSpan w:val="2"/>
          </w:tcPr>
          <w:p>
            <w:pPr>
              <w:spacing w:line="300" w:lineRule="exact"/>
              <w:rPr>
                <w:rFonts w:ascii="仿宋" w:hAnsi="仿宋" w:eastAsia="仿宋"/>
                <w:sz w:val="24"/>
              </w:rPr>
            </w:pPr>
          </w:p>
        </w:tc>
        <w:tc>
          <w:tcPr>
            <w:tcW w:w="482" w:type="dxa"/>
            <w:gridSpan w:val="2"/>
          </w:tcPr>
          <w:p>
            <w:pPr>
              <w:spacing w:line="300" w:lineRule="exact"/>
              <w:rPr>
                <w:rFonts w:ascii="仿宋" w:hAnsi="仿宋" w:eastAsia="仿宋"/>
                <w:sz w:val="24"/>
              </w:rPr>
            </w:pPr>
          </w:p>
        </w:tc>
        <w:tc>
          <w:tcPr>
            <w:tcW w:w="482" w:type="dxa"/>
            <w:gridSpan w:val="2"/>
          </w:tcPr>
          <w:p>
            <w:pPr>
              <w:spacing w:line="300" w:lineRule="exact"/>
              <w:rPr>
                <w:rFonts w:ascii="仿宋" w:hAnsi="仿宋" w:eastAsia="仿宋"/>
                <w:sz w:val="24"/>
              </w:rPr>
            </w:pPr>
          </w:p>
        </w:tc>
        <w:tc>
          <w:tcPr>
            <w:tcW w:w="482" w:type="dxa"/>
          </w:tcPr>
          <w:p>
            <w:pPr>
              <w:spacing w:line="300" w:lineRule="exact"/>
              <w:rPr>
                <w:rFonts w:ascii="仿宋" w:hAnsi="仿宋" w:eastAsia="仿宋"/>
                <w:sz w:val="24"/>
              </w:rPr>
            </w:pPr>
          </w:p>
        </w:tc>
        <w:tc>
          <w:tcPr>
            <w:tcW w:w="482" w:type="dxa"/>
          </w:tcPr>
          <w:p>
            <w:pPr>
              <w:spacing w:line="300" w:lineRule="exac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529" w:type="dxa"/>
            <w:vMerge w:val="continue"/>
          </w:tcPr>
          <w:p>
            <w:pPr>
              <w:rPr>
                <w:rFonts w:ascii="仿宋" w:hAnsi="仿宋" w:eastAsia="仿宋"/>
                <w:sz w:val="24"/>
                <w:szCs w:val="24"/>
              </w:rPr>
            </w:pPr>
          </w:p>
        </w:tc>
        <w:tc>
          <w:tcPr>
            <w:tcW w:w="2055" w:type="dxa"/>
            <w:gridSpan w:val="2"/>
            <w:vAlign w:val="center"/>
          </w:tcPr>
          <w:p>
            <w:pPr>
              <w:spacing w:line="440" w:lineRule="exact"/>
              <w:jc w:val="center"/>
              <w:rPr>
                <w:rFonts w:ascii="仿宋" w:hAnsi="仿宋" w:eastAsia="仿宋"/>
                <w:sz w:val="24"/>
              </w:rPr>
            </w:pPr>
            <w:r>
              <w:rPr>
                <w:rFonts w:hint="eastAsia" w:ascii="仿宋" w:hAnsi="仿宋" w:eastAsia="仿宋"/>
                <w:sz w:val="24"/>
              </w:rPr>
              <w:t>职业</w:t>
            </w:r>
          </w:p>
        </w:tc>
        <w:tc>
          <w:tcPr>
            <w:tcW w:w="8014" w:type="dxa"/>
            <w:gridSpan w:val="25"/>
            <w:vAlign w:val="center"/>
          </w:tcPr>
          <w:p>
            <w:pPr>
              <w:spacing w:line="260" w:lineRule="exact"/>
              <w:rPr>
                <w:rFonts w:ascii="仿宋" w:hAnsi="仿宋" w:eastAsia="仿宋"/>
                <w:sz w:val="24"/>
              </w:rPr>
            </w:pPr>
            <w:r>
              <w:rPr>
                <w:rFonts w:hint="eastAsia" w:ascii="仿宋" w:hAnsi="仿宋" w:eastAsia="仿宋"/>
                <w:sz w:val="24"/>
              </w:rPr>
              <w:t>□党政机关工作人员  □企事业单位职工  □农民   □个体工商户</w:t>
            </w:r>
          </w:p>
          <w:p>
            <w:pPr>
              <w:spacing w:line="260" w:lineRule="exact"/>
              <w:rPr>
                <w:rFonts w:ascii="仿宋" w:hAnsi="仿宋" w:eastAsia="仿宋"/>
                <w:sz w:val="24"/>
              </w:rPr>
            </w:pPr>
            <w:r>
              <w:rPr>
                <w:rFonts w:hint="eastAsia" w:ascii="仿宋" w:hAnsi="仿宋" w:eastAsia="仿宋"/>
                <w:sz w:val="24"/>
              </w:rPr>
              <w:t>□学生              □证券从业人员    □无业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529" w:type="dxa"/>
            <w:vMerge w:val="continue"/>
          </w:tcPr>
          <w:p>
            <w:pPr>
              <w:rPr>
                <w:rFonts w:ascii="仿宋" w:hAnsi="仿宋" w:eastAsia="仿宋"/>
                <w:sz w:val="24"/>
                <w:szCs w:val="24"/>
              </w:rPr>
            </w:pPr>
          </w:p>
        </w:tc>
        <w:tc>
          <w:tcPr>
            <w:tcW w:w="2055" w:type="dxa"/>
            <w:gridSpan w:val="2"/>
            <w:vAlign w:val="center"/>
          </w:tcPr>
          <w:p>
            <w:pPr>
              <w:spacing w:line="400" w:lineRule="exact"/>
              <w:jc w:val="center"/>
              <w:rPr>
                <w:rFonts w:ascii="仿宋" w:hAnsi="仿宋" w:eastAsia="仿宋"/>
                <w:sz w:val="24"/>
              </w:rPr>
            </w:pPr>
            <w:r>
              <w:rPr>
                <w:rFonts w:hint="eastAsia" w:ascii="仿宋" w:hAnsi="仿宋" w:eastAsia="仿宋"/>
                <w:sz w:val="24"/>
              </w:rPr>
              <w:t>学位/学历</w:t>
            </w:r>
          </w:p>
        </w:tc>
        <w:tc>
          <w:tcPr>
            <w:tcW w:w="8014" w:type="dxa"/>
            <w:gridSpan w:val="25"/>
            <w:vAlign w:val="center"/>
          </w:tcPr>
          <w:p>
            <w:pPr>
              <w:spacing w:line="400" w:lineRule="exact"/>
              <w:rPr>
                <w:rFonts w:ascii="仿宋" w:hAnsi="仿宋" w:eastAsia="仿宋"/>
                <w:sz w:val="24"/>
              </w:rPr>
            </w:pPr>
            <w:r>
              <w:rPr>
                <w:rFonts w:hint="eastAsia" w:ascii="仿宋" w:hAnsi="仿宋" w:eastAsia="仿宋"/>
                <w:sz w:val="24"/>
              </w:rPr>
              <w:t>□博士  □硕士  □本科  □大专  □中专  □高中  □初中以下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529" w:type="dxa"/>
            <w:vMerge w:val="continue"/>
          </w:tcPr>
          <w:p>
            <w:pPr>
              <w:rPr>
                <w:rFonts w:ascii="仿宋" w:hAnsi="仿宋" w:eastAsia="仿宋"/>
                <w:sz w:val="24"/>
                <w:szCs w:val="24"/>
              </w:rPr>
            </w:pPr>
          </w:p>
        </w:tc>
        <w:tc>
          <w:tcPr>
            <w:tcW w:w="2055" w:type="dxa"/>
            <w:gridSpan w:val="2"/>
            <w:vAlign w:val="center"/>
          </w:tcPr>
          <w:p>
            <w:pPr>
              <w:spacing w:line="400" w:lineRule="exact"/>
              <w:jc w:val="center"/>
              <w:rPr>
                <w:rFonts w:ascii="仿宋" w:hAnsi="仿宋" w:eastAsia="仿宋"/>
                <w:sz w:val="24"/>
              </w:rPr>
            </w:pPr>
            <w:r>
              <w:rPr>
                <w:rFonts w:hint="eastAsia" w:ascii="仿宋" w:hAnsi="仿宋" w:eastAsia="仿宋"/>
                <w:sz w:val="24"/>
              </w:rPr>
              <w:t>账户类别</w:t>
            </w:r>
          </w:p>
        </w:tc>
        <w:tc>
          <w:tcPr>
            <w:tcW w:w="8014" w:type="dxa"/>
            <w:gridSpan w:val="25"/>
            <w:vAlign w:val="center"/>
          </w:tcPr>
          <w:p>
            <w:pPr>
              <w:spacing w:line="400" w:lineRule="exact"/>
              <w:rPr>
                <w:rFonts w:ascii="仿宋" w:hAnsi="仿宋" w:eastAsia="仿宋"/>
                <w:sz w:val="24"/>
              </w:rPr>
            </w:pPr>
            <w:r>
              <w:rPr>
                <w:rFonts w:ascii="仿宋" w:hAnsi="仿宋" w:eastAsia="仿宋"/>
                <w:sz w:val="22"/>
              </w:rPr>
              <w:fldChar w:fldCharType="begin"/>
            </w:r>
            <w:r>
              <w:rPr>
                <w:rFonts w:ascii="仿宋" w:hAnsi="仿宋" w:eastAsia="仿宋"/>
                <w:sz w:val="22"/>
              </w:rPr>
              <w:instrText xml:space="preserve"> </w:instrText>
            </w:r>
            <w:r>
              <w:rPr>
                <w:rFonts w:hint="eastAsia" w:ascii="仿宋" w:hAnsi="仿宋" w:eastAsia="仿宋"/>
                <w:sz w:val="22"/>
              </w:rPr>
              <w:instrText xml:space="preserve">eq \o\ac(</w:instrText>
            </w:r>
            <w:r>
              <w:rPr>
                <w:rFonts w:hint="eastAsia" w:ascii="仿宋" w:hAnsi="仿宋" w:eastAsia="仿宋"/>
                <w:position w:val="-3"/>
                <w:sz w:val="32"/>
              </w:rPr>
              <w:instrText xml:space="preserve">□</w:instrText>
            </w:r>
            <w:r>
              <w:rPr>
                <w:rFonts w:hint="eastAsia" w:ascii="仿宋" w:hAnsi="仿宋" w:eastAsia="仿宋"/>
                <w:sz w:val="22"/>
              </w:rPr>
              <w:instrText xml:space="preserve">,√)</w:instrText>
            </w:r>
            <w:r>
              <w:rPr>
                <w:rFonts w:ascii="仿宋" w:hAnsi="仿宋" w:eastAsia="仿宋"/>
                <w:sz w:val="22"/>
              </w:rPr>
              <w:fldChar w:fldCharType="end"/>
            </w:r>
            <w:r>
              <w:rPr>
                <w:rFonts w:hint="eastAsia" w:ascii="仿宋" w:hAnsi="仿宋" w:eastAsia="仿宋"/>
                <w:sz w:val="24"/>
              </w:rPr>
              <w:t xml:space="preserve">权益账户     </w:t>
            </w:r>
            <w:r>
              <w:rPr>
                <w:rFonts w:ascii="仿宋" w:hAnsi="仿宋" w:eastAsia="仿宋"/>
                <w:sz w:val="22"/>
              </w:rPr>
              <w:fldChar w:fldCharType="begin"/>
            </w:r>
            <w:r>
              <w:rPr>
                <w:rFonts w:ascii="仿宋" w:hAnsi="仿宋" w:eastAsia="仿宋"/>
                <w:sz w:val="22"/>
              </w:rPr>
              <w:instrText xml:space="preserve"> </w:instrText>
            </w:r>
            <w:r>
              <w:rPr>
                <w:rFonts w:hint="eastAsia" w:ascii="仿宋" w:hAnsi="仿宋" w:eastAsia="仿宋"/>
                <w:sz w:val="22"/>
              </w:rPr>
              <w:instrText xml:space="preserve">eq \o\ac(</w:instrText>
            </w:r>
            <w:r>
              <w:rPr>
                <w:rFonts w:hint="eastAsia" w:ascii="仿宋" w:hAnsi="仿宋" w:eastAsia="仿宋"/>
                <w:position w:val="-3"/>
                <w:sz w:val="32"/>
              </w:rPr>
              <w:instrText xml:space="preserve">□</w:instrText>
            </w:r>
            <w:r>
              <w:rPr>
                <w:rFonts w:hint="eastAsia" w:ascii="仿宋" w:hAnsi="仿宋" w:eastAsia="仿宋"/>
                <w:sz w:val="22"/>
              </w:rPr>
              <w:instrText xml:space="preserve">,√)</w:instrText>
            </w:r>
            <w:r>
              <w:rPr>
                <w:rFonts w:ascii="仿宋" w:hAnsi="仿宋" w:eastAsia="仿宋"/>
                <w:sz w:val="22"/>
              </w:rPr>
              <w:fldChar w:fldCharType="end"/>
            </w:r>
            <w:r>
              <w:rPr>
                <w:rFonts w:hint="eastAsia" w:ascii="仿宋" w:hAnsi="仿宋" w:eastAsia="仿宋"/>
                <w:sz w:val="24"/>
              </w:rPr>
              <w:t xml:space="preserve">资金账户      □其他账户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529" w:type="dxa"/>
            <w:vMerge w:val="continue"/>
          </w:tcPr>
          <w:p>
            <w:pPr>
              <w:rPr>
                <w:rFonts w:ascii="仿宋" w:hAnsi="仿宋" w:eastAsia="仿宋"/>
                <w:sz w:val="24"/>
                <w:szCs w:val="24"/>
              </w:rPr>
            </w:pPr>
          </w:p>
        </w:tc>
        <w:tc>
          <w:tcPr>
            <w:tcW w:w="2055" w:type="dxa"/>
            <w:gridSpan w:val="2"/>
            <w:vAlign w:val="center"/>
          </w:tcPr>
          <w:p>
            <w:pPr>
              <w:spacing w:line="300" w:lineRule="exact"/>
              <w:jc w:val="center"/>
              <w:rPr>
                <w:rFonts w:ascii="仿宋" w:hAnsi="仿宋" w:eastAsia="仿宋"/>
                <w:sz w:val="24"/>
              </w:rPr>
            </w:pPr>
            <w:r>
              <w:rPr>
                <w:rFonts w:hint="eastAsia" w:ascii="仿宋" w:hAnsi="仿宋" w:eastAsia="仿宋"/>
                <w:sz w:val="24"/>
              </w:rPr>
              <w:t>是否直接开通</w:t>
            </w:r>
          </w:p>
          <w:p>
            <w:pPr>
              <w:spacing w:line="300" w:lineRule="exact"/>
              <w:jc w:val="center"/>
              <w:rPr>
                <w:rFonts w:ascii="仿宋" w:hAnsi="仿宋" w:eastAsia="仿宋"/>
                <w:sz w:val="24"/>
              </w:rPr>
            </w:pPr>
            <w:r>
              <w:rPr>
                <w:rFonts w:hint="eastAsia" w:ascii="仿宋" w:hAnsi="仿宋" w:eastAsia="仿宋"/>
                <w:sz w:val="24"/>
              </w:rPr>
              <w:t>网上委托功能</w:t>
            </w:r>
          </w:p>
        </w:tc>
        <w:tc>
          <w:tcPr>
            <w:tcW w:w="8014" w:type="dxa"/>
            <w:gridSpan w:val="25"/>
            <w:vAlign w:val="center"/>
          </w:tcPr>
          <w:p>
            <w:pPr>
              <w:spacing w:line="300" w:lineRule="exact"/>
              <w:rPr>
                <w:rFonts w:ascii="仿宋" w:hAnsi="仿宋" w:eastAsia="仿宋"/>
                <w:sz w:val="24"/>
              </w:rPr>
            </w:pPr>
            <w:r>
              <w:rPr>
                <w:rFonts w:ascii="仿宋" w:hAnsi="仿宋" w:eastAsia="仿宋"/>
                <w:sz w:val="22"/>
              </w:rPr>
              <w:fldChar w:fldCharType="begin"/>
            </w:r>
            <w:r>
              <w:rPr>
                <w:rFonts w:ascii="仿宋" w:hAnsi="仿宋" w:eastAsia="仿宋"/>
                <w:sz w:val="22"/>
              </w:rPr>
              <w:instrText xml:space="preserve"> </w:instrText>
            </w:r>
            <w:r>
              <w:rPr>
                <w:rFonts w:hint="eastAsia" w:ascii="仿宋" w:hAnsi="仿宋" w:eastAsia="仿宋"/>
                <w:sz w:val="22"/>
              </w:rPr>
              <w:instrText xml:space="preserve">eq \o\ac(</w:instrText>
            </w:r>
            <w:r>
              <w:rPr>
                <w:rFonts w:hint="eastAsia" w:ascii="仿宋" w:hAnsi="仿宋" w:eastAsia="仿宋"/>
                <w:position w:val="-3"/>
                <w:sz w:val="32"/>
              </w:rPr>
              <w:instrText xml:space="preserve">□</w:instrText>
            </w:r>
            <w:r>
              <w:rPr>
                <w:rFonts w:hint="eastAsia" w:ascii="仿宋" w:hAnsi="仿宋" w:eastAsia="仿宋"/>
                <w:sz w:val="22"/>
              </w:rPr>
              <w:instrText xml:space="preserve">,√)</w:instrText>
            </w:r>
            <w:r>
              <w:rPr>
                <w:rFonts w:ascii="仿宋" w:hAnsi="仿宋" w:eastAsia="仿宋"/>
                <w:sz w:val="22"/>
              </w:rPr>
              <w:fldChar w:fldCharType="end"/>
            </w:r>
            <w:r>
              <w:rPr>
                <w:rFonts w:hint="eastAsia" w:ascii="仿宋" w:hAnsi="仿宋" w:eastAsia="仿宋"/>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atLeast"/>
        </w:trPr>
        <w:tc>
          <w:tcPr>
            <w:tcW w:w="529" w:type="dxa"/>
            <w:vMerge w:val="continue"/>
          </w:tcPr>
          <w:p>
            <w:pPr>
              <w:rPr>
                <w:rFonts w:ascii="仿宋" w:hAnsi="仿宋" w:eastAsia="仿宋"/>
                <w:sz w:val="24"/>
                <w:szCs w:val="24"/>
              </w:rPr>
            </w:pPr>
          </w:p>
        </w:tc>
        <w:tc>
          <w:tcPr>
            <w:tcW w:w="10069" w:type="dxa"/>
            <w:gridSpan w:val="27"/>
          </w:tcPr>
          <w:p>
            <w:pPr>
              <w:spacing w:line="300" w:lineRule="exact"/>
              <w:rPr>
                <w:rFonts w:ascii="仿宋" w:hAnsi="仿宋" w:eastAsia="仿宋"/>
                <w:b/>
                <w:sz w:val="24"/>
              </w:rPr>
            </w:pPr>
          </w:p>
          <w:p>
            <w:pPr>
              <w:spacing w:line="300" w:lineRule="exact"/>
              <w:rPr>
                <w:rFonts w:ascii="仿宋" w:hAnsi="仿宋" w:eastAsia="仿宋"/>
                <w:b/>
                <w:sz w:val="24"/>
              </w:rPr>
            </w:pPr>
            <w:r>
              <w:rPr>
                <w:rFonts w:hint="eastAsia" w:ascii="仿宋" w:hAnsi="仿宋" w:eastAsia="仿宋"/>
                <w:b/>
                <w:sz w:val="24"/>
              </w:rPr>
              <w:t>郑重声明：</w:t>
            </w:r>
          </w:p>
          <w:p>
            <w:pPr>
              <w:spacing w:line="300" w:lineRule="exact"/>
              <w:rPr>
                <w:rFonts w:ascii="仿宋" w:hAnsi="仿宋" w:eastAsia="仿宋"/>
                <w:sz w:val="24"/>
              </w:rPr>
            </w:pPr>
            <w:r>
              <w:rPr>
                <w:rFonts w:hint="eastAsia" w:ascii="仿宋" w:hAnsi="仿宋" w:eastAsia="仿宋"/>
                <w:sz w:val="24"/>
              </w:rPr>
              <w:t xml:space="preserve">    </w:t>
            </w:r>
          </w:p>
          <w:p>
            <w:pPr>
              <w:spacing w:line="300" w:lineRule="exact"/>
              <w:ind w:firstLine="480" w:firstLineChars="200"/>
              <w:rPr>
                <w:rFonts w:ascii="仿宋" w:hAnsi="仿宋" w:eastAsia="仿宋"/>
                <w:sz w:val="24"/>
              </w:rPr>
            </w:pPr>
            <w:r>
              <w:rPr>
                <w:rFonts w:hint="eastAsia" w:ascii="仿宋" w:hAnsi="仿宋" w:eastAsia="仿宋"/>
                <w:sz w:val="24"/>
              </w:rPr>
              <w:t>本人已经了解并愿意遵守新疆股权交易中心相关业务规则，认真阅读了《权益账户开户说明书》并接受说明书内容，承诺以上填写的内容真实准确。</w:t>
            </w:r>
          </w:p>
          <w:p>
            <w:pPr>
              <w:spacing w:line="300" w:lineRule="exact"/>
              <w:ind w:firstLine="480" w:firstLineChars="200"/>
              <w:rPr>
                <w:rFonts w:ascii="仿宋" w:hAnsi="仿宋" w:eastAsia="仿宋"/>
                <w:sz w:val="24"/>
              </w:rPr>
            </w:pPr>
          </w:p>
          <w:p>
            <w:pPr>
              <w:spacing w:line="300" w:lineRule="exact"/>
              <w:rPr>
                <w:rFonts w:ascii="仿宋" w:hAnsi="仿宋" w:eastAsia="仿宋"/>
                <w:sz w:val="24"/>
              </w:rPr>
            </w:pPr>
          </w:p>
          <w:p>
            <w:pPr>
              <w:spacing w:line="300" w:lineRule="exact"/>
              <w:ind w:firstLine="480" w:firstLineChars="200"/>
              <w:rPr>
                <w:rFonts w:ascii="仿宋" w:hAnsi="仿宋" w:eastAsia="仿宋"/>
                <w:sz w:val="24"/>
              </w:rPr>
            </w:pPr>
            <w:r>
              <w:rPr>
                <w:rFonts w:hint="eastAsia" w:ascii="仿宋" w:hAnsi="仿宋" w:eastAsia="仿宋"/>
                <w:sz w:val="24"/>
              </w:rPr>
              <w:t>申请人签字（按印）：                          填表日期：    年    月    日</w:t>
            </w:r>
          </w:p>
          <w:p>
            <w:pPr>
              <w:spacing w:line="300" w:lineRule="exact"/>
              <w:ind w:firstLine="480" w:firstLineChars="200"/>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529" w:type="dxa"/>
            <w:vMerge w:val="restart"/>
            <w:vAlign w:val="center"/>
          </w:tcPr>
          <w:p>
            <w:pPr>
              <w:spacing w:line="320" w:lineRule="exact"/>
              <w:jc w:val="center"/>
              <w:rPr>
                <w:rFonts w:ascii="仿宋" w:hAnsi="仿宋" w:eastAsia="仿宋"/>
                <w:b/>
                <w:sz w:val="24"/>
                <w:szCs w:val="24"/>
              </w:rPr>
            </w:pPr>
            <w:r>
              <w:rPr>
                <w:rFonts w:hint="eastAsia" w:ascii="仿宋" w:hAnsi="仿宋" w:eastAsia="仿宋"/>
                <w:b/>
                <w:sz w:val="24"/>
                <w:szCs w:val="24"/>
              </w:rPr>
              <w:t>开户机构填写</w:t>
            </w:r>
          </w:p>
        </w:tc>
        <w:tc>
          <w:tcPr>
            <w:tcW w:w="1989" w:type="dxa"/>
            <w:vAlign w:val="center"/>
          </w:tcPr>
          <w:p>
            <w:pPr>
              <w:spacing w:line="300" w:lineRule="exact"/>
              <w:jc w:val="center"/>
              <w:rPr>
                <w:rFonts w:ascii="仿宋" w:hAnsi="仿宋" w:eastAsia="仿宋"/>
                <w:sz w:val="24"/>
              </w:rPr>
            </w:pPr>
            <w:r>
              <w:rPr>
                <w:rFonts w:hint="eastAsia" w:ascii="仿宋" w:hAnsi="仿宋" w:eastAsia="仿宋"/>
                <w:b/>
                <w:sz w:val="24"/>
              </w:rPr>
              <w:t>审核资料</w:t>
            </w:r>
          </w:p>
        </w:tc>
        <w:tc>
          <w:tcPr>
            <w:tcW w:w="8080" w:type="dxa"/>
            <w:gridSpan w:val="26"/>
            <w:vAlign w:val="center"/>
          </w:tcPr>
          <w:p>
            <w:pPr>
              <w:spacing w:line="300" w:lineRule="exact"/>
              <w:rPr>
                <w:rFonts w:ascii="仿宋" w:hAnsi="仿宋" w:eastAsia="仿宋"/>
                <w:b/>
                <w:sz w:val="24"/>
              </w:rPr>
            </w:pPr>
            <w:r>
              <w:rPr>
                <w:rFonts w:hint="eastAsia" w:ascii="仿宋" w:hAnsi="仿宋" w:eastAsia="仿宋"/>
                <w:sz w:val="24"/>
              </w:rPr>
              <w:t>□有效身份证明文件及复印件</w:t>
            </w:r>
          </w:p>
          <w:p>
            <w:pPr>
              <w:spacing w:line="300" w:lineRule="exact"/>
              <w:rPr>
                <w:rFonts w:ascii="仿宋" w:hAnsi="仿宋" w:eastAsia="仿宋"/>
                <w:sz w:val="24"/>
              </w:rPr>
            </w:pPr>
            <w:r>
              <w:rPr>
                <w:rFonts w:hint="eastAsia" w:ascii="仿宋" w:hAnsi="仿宋" w:eastAsia="仿宋"/>
                <w:sz w:val="24"/>
              </w:rPr>
              <w:t>□申请人或代理人是否已签名</w:t>
            </w:r>
          </w:p>
          <w:p>
            <w:pPr>
              <w:spacing w:line="300" w:lineRule="exact"/>
              <w:rPr>
                <w:rFonts w:ascii="仿宋" w:hAnsi="仿宋" w:eastAsia="仿宋"/>
                <w:sz w:val="24"/>
              </w:rPr>
            </w:pPr>
            <w:r>
              <w:rPr>
                <w:rFonts w:hint="eastAsia" w:ascii="仿宋" w:hAnsi="仿宋" w:eastAsia="仿宋"/>
                <w:sz w:val="24"/>
              </w:rPr>
              <w:t>□本表内容是否填写全面、正确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529" w:type="dxa"/>
            <w:vMerge w:val="continue"/>
          </w:tcPr>
          <w:p>
            <w:pPr>
              <w:rPr>
                <w:rFonts w:ascii="仿宋" w:hAnsi="仿宋" w:eastAsia="仿宋"/>
                <w:sz w:val="24"/>
              </w:rPr>
            </w:pPr>
          </w:p>
        </w:tc>
        <w:tc>
          <w:tcPr>
            <w:tcW w:w="10069" w:type="dxa"/>
            <w:gridSpan w:val="27"/>
            <w:vAlign w:val="center"/>
          </w:tcPr>
          <w:p>
            <w:pPr>
              <w:spacing w:line="360" w:lineRule="auto"/>
              <w:rPr>
                <w:rFonts w:ascii="仿宋" w:hAnsi="仿宋" w:eastAsia="仿宋"/>
                <w:sz w:val="24"/>
              </w:rPr>
            </w:pPr>
            <w:r>
              <w:rPr>
                <w:rFonts w:hint="eastAsia" w:ascii="仿宋" w:hAnsi="仿宋" w:eastAsia="仿宋"/>
                <w:sz w:val="24"/>
              </w:rPr>
              <w:t>经办人：             复核人：              开户机构盖章：</w:t>
            </w:r>
          </w:p>
          <w:p>
            <w:pPr>
              <w:spacing w:line="360" w:lineRule="auto"/>
              <w:rPr>
                <w:rFonts w:ascii="仿宋" w:hAnsi="仿宋" w:eastAsia="仿宋"/>
                <w:sz w:val="24"/>
              </w:rPr>
            </w:pPr>
            <w:r>
              <w:rPr>
                <w:rFonts w:hint="eastAsia" w:ascii="仿宋" w:hAnsi="仿宋" w:eastAsia="仿宋"/>
                <w:sz w:val="24"/>
              </w:rPr>
              <w:t xml:space="preserve">联系电话：           传真：                经办日期：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529" w:type="dxa"/>
            <w:vAlign w:val="center"/>
          </w:tcPr>
          <w:p>
            <w:pPr>
              <w:jc w:val="center"/>
              <w:rPr>
                <w:rFonts w:ascii="仿宋" w:hAnsi="仿宋" w:eastAsia="仿宋"/>
                <w:b/>
                <w:sz w:val="24"/>
              </w:rPr>
            </w:pPr>
            <w:r>
              <w:rPr>
                <w:rFonts w:hint="eastAsia" w:ascii="仿宋" w:hAnsi="仿宋" w:eastAsia="仿宋"/>
                <w:b/>
                <w:sz w:val="24"/>
              </w:rPr>
              <w:t>备注</w:t>
            </w:r>
          </w:p>
        </w:tc>
        <w:tc>
          <w:tcPr>
            <w:tcW w:w="10069" w:type="dxa"/>
            <w:gridSpan w:val="27"/>
            <w:tcBorders>
              <w:right w:val="single" w:color="auto" w:sz="4" w:space="0"/>
            </w:tcBorders>
            <w:vAlign w:val="center"/>
          </w:tcPr>
          <w:p>
            <w:pPr>
              <w:rPr>
                <w:rFonts w:ascii="仿宋" w:hAnsi="仿宋" w:eastAsia="仿宋"/>
                <w:sz w:val="24"/>
              </w:rPr>
            </w:pPr>
          </w:p>
        </w:tc>
      </w:tr>
    </w:tbl>
    <w:p>
      <w:pPr>
        <w:spacing w:line="276" w:lineRule="auto"/>
        <w:ind w:left="-1277" w:leftChars="-608" w:right="-1325" w:rightChars="-631" w:firstLine="840" w:firstLineChars="350"/>
        <w:jc w:val="left"/>
        <w:rPr>
          <w:rFonts w:ascii="仿宋" w:hAnsi="仿宋" w:eastAsia="仿宋"/>
          <w:sz w:val="24"/>
        </w:rPr>
      </w:pPr>
      <w:r>
        <w:rPr>
          <w:rFonts w:hint="eastAsia" w:ascii="仿宋" w:hAnsi="仿宋" w:eastAsia="仿宋"/>
          <w:sz w:val="24"/>
        </w:rPr>
        <w:t>说明：</w:t>
      </w:r>
      <w:r>
        <w:rPr>
          <w:rFonts w:hint="eastAsia" w:ascii="仿宋" w:hAnsi="仿宋" w:eastAsia="仿宋"/>
          <w:b/>
          <w:color w:val="FF0000"/>
          <w:sz w:val="24"/>
        </w:rPr>
        <w:t>1、需提交本人身份证复印件、金融资产及投资经验的证明文件，并签字、按印。</w:t>
      </w:r>
    </w:p>
    <w:p>
      <w:pPr>
        <w:spacing w:line="276" w:lineRule="auto"/>
        <w:ind w:left="-1277" w:leftChars="-608" w:right="-1325" w:rightChars="-631" w:firstLine="1560" w:firstLineChars="650"/>
        <w:jc w:val="left"/>
        <w:rPr>
          <w:rFonts w:ascii="仿宋" w:hAnsi="仿宋" w:eastAsia="仿宋"/>
          <w:sz w:val="24"/>
        </w:rPr>
      </w:pPr>
      <w:r>
        <w:rPr>
          <w:rFonts w:ascii="仿宋" w:hAnsi="仿宋" w:eastAsia="仿宋"/>
          <w:sz w:val="24"/>
        </w:rPr>
        <w:t>2</w:t>
      </w:r>
      <w:r>
        <w:rPr>
          <w:rFonts w:hint="eastAsia" w:ascii="仿宋" w:hAnsi="仿宋" w:eastAsia="仿宋"/>
          <w:sz w:val="24"/>
        </w:rPr>
        <w:t>、填写内容必须真实、准确、完整，字迹要清楚、整洁。</w:t>
      </w:r>
    </w:p>
    <w:p>
      <w:pPr>
        <w:spacing w:line="276" w:lineRule="auto"/>
        <w:ind w:left="-567" w:leftChars="-270" w:right="-567" w:rightChars="-270" w:firstLine="849" w:firstLineChars="354"/>
        <w:jc w:val="left"/>
        <w:rPr>
          <w:rFonts w:ascii="仿宋" w:hAnsi="仿宋" w:eastAsia="仿宋"/>
          <w:sz w:val="24"/>
        </w:rPr>
      </w:pPr>
      <w:r>
        <w:rPr>
          <w:rFonts w:ascii="仿宋" w:hAnsi="仿宋" w:eastAsia="仿宋"/>
          <w:sz w:val="24"/>
        </w:rPr>
        <w:t>3</w:t>
      </w:r>
      <w:r>
        <w:rPr>
          <w:rFonts w:hint="eastAsia" w:ascii="仿宋" w:hAnsi="仿宋" w:eastAsia="仿宋"/>
          <w:sz w:val="24"/>
        </w:rPr>
        <w:t xml:space="preserve">、从账户开立次日起，开户申请人可访问本中心网站查看相关资料。 </w:t>
      </w:r>
    </w:p>
    <w:p>
      <w:pPr>
        <w:spacing w:after="240" w:line="400" w:lineRule="exact"/>
        <w:jc w:val="center"/>
        <w:rPr>
          <w:rFonts w:ascii="方正大标宋简体" w:hAnsi="仿宋" w:eastAsia="方正大标宋简体"/>
          <w:sz w:val="36"/>
          <w:szCs w:val="36"/>
        </w:rPr>
      </w:pPr>
      <w:r>
        <w:rPr>
          <w:b/>
          <w:sz w:val="32"/>
          <w:szCs w:val="32"/>
        </w:rPr>
        <w:br w:type="page"/>
      </w:r>
      <w:r>
        <w:rPr>
          <w:rFonts w:hint="eastAsia" w:ascii="方正大标宋简体" w:hAnsi="仿宋" w:eastAsia="方正大标宋简体"/>
          <w:sz w:val="36"/>
          <w:szCs w:val="36"/>
        </w:rPr>
        <w:t>权益账户开户说明书</w:t>
      </w:r>
    </w:p>
    <w:p>
      <w:pPr>
        <w:spacing w:line="360" w:lineRule="exact"/>
        <w:ind w:firstLine="480" w:firstLineChars="200"/>
        <w:jc w:val="left"/>
        <w:rPr>
          <w:rFonts w:ascii="仿宋" w:hAnsi="仿宋" w:eastAsia="仿宋"/>
          <w:sz w:val="24"/>
        </w:rPr>
      </w:pPr>
      <w:r>
        <w:rPr>
          <w:rFonts w:hint="eastAsia" w:ascii="仿宋" w:hAnsi="仿宋" w:eastAsia="仿宋"/>
          <w:sz w:val="24"/>
        </w:rPr>
        <w:t>一、新疆股权交易中心有限公司（以下简称“交易中心”）及其委托的开户代理机构，负责为权益账户申请人开立权益账户，用于记载权益账户持有人的权益持有及其变更情况，并提供权益账户开户资料的查询与变更、挂失与补办、注销等服务。</w:t>
      </w:r>
    </w:p>
    <w:p>
      <w:pPr>
        <w:spacing w:line="360" w:lineRule="exact"/>
        <w:ind w:firstLine="480" w:firstLineChars="200"/>
        <w:jc w:val="left"/>
        <w:rPr>
          <w:rFonts w:ascii="仿宋" w:hAnsi="仿宋" w:eastAsia="仿宋"/>
          <w:sz w:val="24"/>
        </w:rPr>
      </w:pPr>
      <w:r>
        <w:rPr>
          <w:rFonts w:hint="eastAsia" w:ascii="仿宋" w:hAnsi="仿宋" w:eastAsia="仿宋"/>
          <w:sz w:val="24"/>
        </w:rPr>
        <w:t>二、申请人在申请开立权益账户前，应当仔细阅读本说明书、《自然人权益账户开户申请表》或《机构权益账户开户申请表》（以下简称《申请表》），并同意接受本说明书条款。</w:t>
      </w:r>
    </w:p>
    <w:p>
      <w:pPr>
        <w:spacing w:line="360" w:lineRule="exact"/>
        <w:ind w:firstLine="480" w:firstLineChars="200"/>
        <w:jc w:val="left"/>
        <w:rPr>
          <w:rFonts w:ascii="仿宋" w:hAnsi="仿宋" w:eastAsia="仿宋"/>
          <w:sz w:val="24"/>
        </w:rPr>
      </w:pPr>
      <w:r>
        <w:rPr>
          <w:rFonts w:hint="eastAsia" w:ascii="仿宋" w:hAnsi="仿宋" w:eastAsia="仿宋"/>
          <w:sz w:val="24"/>
        </w:rPr>
        <w:t>三、对于拒绝在《申请表》上签名的申请人，交易中心或其委托的开户代理机构拒绝为其开立权益账户。</w:t>
      </w:r>
    </w:p>
    <w:p>
      <w:pPr>
        <w:spacing w:line="360" w:lineRule="exact"/>
        <w:ind w:firstLine="480" w:firstLineChars="200"/>
        <w:jc w:val="left"/>
        <w:rPr>
          <w:rFonts w:ascii="仿宋" w:hAnsi="仿宋" w:eastAsia="仿宋"/>
          <w:sz w:val="24"/>
        </w:rPr>
      </w:pPr>
      <w:r>
        <w:rPr>
          <w:rFonts w:hint="eastAsia" w:ascii="仿宋" w:hAnsi="仿宋" w:eastAsia="仿宋"/>
          <w:sz w:val="24"/>
        </w:rPr>
        <w:t>四、申请人应当遵守国家有关法律法规及《新疆股权交易中心账户管理细则》的规定。</w:t>
      </w:r>
    </w:p>
    <w:p>
      <w:pPr>
        <w:spacing w:line="360" w:lineRule="exact"/>
        <w:ind w:firstLine="480" w:firstLineChars="200"/>
        <w:jc w:val="left"/>
        <w:rPr>
          <w:rFonts w:ascii="仿宋" w:hAnsi="仿宋" w:eastAsia="仿宋"/>
          <w:sz w:val="24"/>
        </w:rPr>
      </w:pPr>
      <w:r>
        <w:rPr>
          <w:rFonts w:hint="eastAsia" w:ascii="仿宋" w:hAnsi="仿宋" w:eastAsia="仿宋"/>
          <w:sz w:val="24"/>
        </w:rPr>
        <w:t>五、申请人应当提供真实、准确、完整的有效身份证明文件等开户注册资料，并对开户注册资料的真实性、准确性与完整性负全部责任。</w:t>
      </w:r>
    </w:p>
    <w:p>
      <w:pPr>
        <w:spacing w:line="360" w:lineRule="exact"/>
        <w:ind w:firstLine="480" w:firstLineChars="200"/>
        <w:jc w:val="left"/>
        <w:rPr>
          <w:rFonts w:ascii="仿宋" w:hAnsi="仿宋" w:eastAsia="仿宋"/>
          <w:sz w:val="24"/>
        </w:rPr>
      </w:pPr>
      <w:r>
        <w:rPr>
          <w:rFonts w:hint="eastAsia" w:ascii="仿宋" w:hAnsi="仿宋" w:eastAsia="仿宋"/>
          <w:sz w:val="24"/>
        </w:rPr>
        <w:t>申请人应当对交易中心或开户代理机构录入的开户注册资料予以确认并对确认结果负责。</w:t>
      </w:r>
    </w:p>
    <w:p>
      <w:pPr>
        <w:spacing w:line="360" w:lineRule="exact"/>
        <w:ind w:firstLine="480" w:firstLineChars="200"/>
        <w:jc w:val="left"/>
        <w:rPr>
          <w:rFonts w:ascii="仿宋" w:hAnsi="仿宋" w:eastAsia="仿宋"/>
          <w:sz w:val="24"/>
        </w:rPr>
      </w:pPr>
      <w:r>
        <w:rPr>
          <w:rFonts w:hint="eastAsia" w:ascii="仿宋" w:hAnsi="仿宋" w:eastAsia="仿宋"/>
          <w:sz w:val="24"/>
        </w:rPr>
        <w:t>六、权益账户持有人有效身份证明文件有重大变化时，应当及时向交易中心或其委托的开户代理机构申请变更。否则，因此导致的经济损失和法律责任由权益账户持有人自负。</w:t>
      </w:r>
    </w:p>
    <w:p>
      <w:pPr>
        <w:spacing w:line="360" w:lineRule="exact"/>
        <w:ind w:firstLine="480" w:firstLineChars="200"/>
        <w:jc w:val="left"/>
        <w:rPr>
          <w:rFonts w:ascii="仿宋" w:hAnsi="仿宋" w:eastAsia="仿宋"/>
          <w:sz w:val="24"/>
        </w:rPr>
      </w:pPr>
      <w:r>
        <w:rPr>
          <w:rFonts w:hint="eastAsia" w:ascii="仿宋" w:hAnsi="仿宋" w:eastAsia="仿宋"/>
          <w:sz w:val="24"/>
        </w:rPr>
        <w:t>七、权益账户持有人保证权益账户的合法合规使用，对因违规使用导致的经济损失和法律责任由权益账户持有人自负。</w:t>
      </w:r>
    </w:p>
    <w:p>
      <w:pPr>
        <w:tabs>
          <w:tab w:val="left" w:pos="1276"/>
        </w:tabs>
        <w:spacing w:line="360" w:lineRule="exact"/>
        <w:ind w:firstLine="480" w:firstLineChars="200"/>
        <w:jc w:val="left"/>
        <w:rPr>
          <w:rFonts w:ascii="仿宋" w:hAnsi="仿宋" w:eastAsia="仿宋"/>
          <w:sz w:val="24"/>
        </w:rPr>
      </w:pPr>
      <w:r>
        <w:rPr>
          <w:rFonts w:hint="eastAsia" w:ascii="仿宋" w:hAnsi="仿宋" w:eastAsia="仿宋"/>
          <w:sz w:val="24"/>
        </w:rPr>
        <w:t>八、交易中心及开户代理机构应当对权益账户持有人的开户资料保密，不得转借第三人使用，但法律法规规定的除外。否则，因此导致的经济损失和法律责任由交易中心及开户代理机构承担。</w:t>
      </w:r>
    </w:p>
    <w:p>
      <w:pPr>
        <w:spacing w:line="360" w:lineRule="exact"/>
        <w:ind w:firstLine="480" w:firstLineChars="200"/>
        <w:jc w:val="left"/>
        <w:rPr>
          <w:rFonts w:ascii="仿宋" w:hAnsi="仿宋" w:eastAsia="仿宋"/>
          <w:sz w:val="24"/>
        </w:rPr>
      </w:pPr>
      <w:r>
        <w:rPr>
          <w:rFonts w:hint="eastAsia" w:ascii="仿宋" w:hAnsi="仿宋" w:eastAsia="仿宋"/>
          <w:sz w:val="24"/>
        </w:rPr>
        <w:t>九、交易中心及开户代理机构仅对申请人所提供的开户资料进行审核，核查申请人身份证明文件是否有效、注册申请表所填写内容与身份证明文件相关内容是否一致。但是，这并不表明对申请人所提供的开户资料作出真实性判断或者保证。对下列情况之一所引起的法律纠纷，交易中心及开户代理机构不承担责任：</w:t>
      </w:r>
    </w:p>
    <w:p>
      <w:pPr>
        <w:spacing w:line="360" w:lineRule="exact"/>
        <w:ind w:firstLine="480" w:firstLineChars="200"/>
        <w:jc w:val="left"/>
        <w:rPr>
          <w:rFonts w:ascii="仿宋" w:hAnsi="仿宋" w:eastAsia="仿宋"/>
          <w:sz w:val="24"/>
        </w:rPr>
      </w:pPr>
      <w:r>
        <w:rPr>
          <w:rFonts w:hint="eastAsia" w:ascii="仿宋" w:hAnsi="仿宋" w:eastAsia="仿宋"/>
          <w:sz w:val="24"/>
        </w:rPr>
        <w:t>1、申请人使用虚假资料开户</w:t>
      </w:r>
    </w:p>
    <w:p>
      <w:pPr>
        <w:spacing w:line="360" w:lineRule="exact"/>
        <w:ind w:firstLine="480" w:firstLineChars="200"/>
        <w:jc w:val="left"/>
        <w:rPr>
          <w:rFonts w:ascii="仿宋" w:hAnsi="仿宋" w:eastAsia="仿宋"/>
          <w:sz w:val="24"/>
        </w:rPr>
      </w:pPr>
      <w:r>
        <w:rPr>
          <w:rFonts w:hint="eastAsia" w:ascii="仿宋" w:hAnsi="仿宋" w:eastAsia="仿宋"/>
          <w:sz w:val="24"/>
        </w:rPr>
        <w:t>2、违规使用他人合法证件开户；</w:t>
      </w:r>
    </w:p>
    <w:p>
      <w:pPr>
        <w:spacing w:line="360" w:lineRule="exact"/>
        <w:ind w:firstLine="480" w:firstLineChars="200"/>
        <w:jc w:val="left"/>
        <w:rPr>
          <w:rFonts w:ascii="仿宋" w:hAnsi="仿宋" w:eastAsia="仿宋"/>
          <w:sz w:val="24"/>
        </w:rPr>
      </w:pPr>
      <w:r>
        <w:rPr>
          <w:rFonts w:hint="eastAsia" w:ascii="仿宋" w:hAnsi="仿宋" w:eastAsia="仿宋"/>
          <w:sz w:val="24"/>
        </w:rPr>
        <w:t>3、法律法规规定不能买卖股权的自然人和法人开户；</w:t>
      </w:r>
    </w:p>
    <w:p>
      <w:pPr>
        <w:spacing w:line="360" w:lineRule="exact"/>
        <w:ind w:firstLine="480" w:firstLineChars="200"/>
        <w:jc w:val="left"/>
        <w:rPr>
          <w:rFonts w:ascii="仿宋" w:hAnsi="仿宋" w:eastAsia="仿宋"/>
          <w:sz w:val="24"/>
        </w:rPr>
      </w:pPr>
      <w:r>
        <w:rPr>
          <w:rFonts w:hint="eastAsia" w:ascii="仿宋" w:hAnsi="仿宋" w:eastAsia="仿宋"/>
          <w:sz w:val="24"/>
        </w:rPr>
        <w:t>4、其他违规开户的情况</w:t>
      </w:r>
    </w:p>
    <w:p>
      <w:pPr>
        <w:spacing w:line="360" w:lineRule="exact"/>
        <w:ind w:firstLine="480" w:firstLineChars="200"/>
        <w:jc w:val="left"/>
        <w:rPr>
          <w:rFonts w:ascii="仿宋" w:hAnsi="仿宋" w:eastAsia="仿宋"/>
          <w:sz w:val="24"/>
        </w:rPr>
      </w:pPr>
      <w:r>
        <w:rPr>
          <w:rFonts w:hint="eastAsia" w:ascii="仿宋" w:hAnsi="仿宋" w:eastAsia="仿宋"/>
          <w:sz w:val="24"/>
        </w:rPr>
        <w:t>十、因不可抗力而引起的注册错误，交易中心及开户代理机构不承担任何责任。</w:t>
      </w:r>
    </w:p>
    <w:p>
      <w:pPr>
        <w:spacing w:line="360" w:lineRule="exact"/>
        <w:ind w:firstLine="480" w:firstLineChars="200"/>
        <w:jc w:val="left"/>
        <w:rPr>
          <w:rFonts w:ascii="仿宋" w:hAnsi="仿宋" w:eastAsia="仿宋"/>
          <w:sz w:val="24"/>
        </w:rPr>
      </w:pPr>
      <w:r>
        <w:rPr>
          <w:rFonts w:hint="eastAsia" w:ascii="仿宋" w:hAnsi="仿宋" w:eastAsia="仿宋"/>
          <w:sz w:val="24"/>
        </w:rPr>
        <w:t>十一、交易中心修订业务规则及本说明书时，应当公告提示，毋需知会每个申请人和权益账户持有人。申请人和权益账户持有人应当按照修订后的业务规则及《权益账户开户说明书》执行。</w:t>
      </w:r>
    </w:p>
    <w:p>
      <w:pPr>
        <w:widowControl/>
        <w:jc w:val="left"/>
        <w:rPr>
          <w:rFonts w:ascii="仿宋" w:hAnsi="仿宋" w:eastAsia="仿宋"/>
          <w:sz w:val="24"/>
        </w:rPr>
      </w:pPr>
      <w:r>
        <w:rPr>
          <w:rFonts w:ascii="仿宋" w:hAnsi="仿宋" w:eastAsia="仿宋"/>
          <w:sz w:val="24"/>
        </w:rPr>
        <w:br w:type="page"/>
      </w:r>
    </w:p>
    <w:p>
      <w:pPr>
        <w:spacing w:line="360" w:lineRule="exact"/>
        <w:jc w:val="center"/>
        <w:rPr>
          <w:rFonts w:ascii="仿宋" w:hAnsi="仿宋" w:eastAsia="仿宋"/>
          <w:sz w:val="24"/>
          <w:szCs w:val="24"/>
        </w:rPr>
      </w:pPr>
      <w:r>
        <w:rPr>
          <w:rFonts w:hint="eastAsia" w:ascii="仿宋" w:hAnsi="仿宋" w:eastAsia="仿宋"/>
          <w:sz w:val="24"/>
          <w:szCs w:val="24"/>
        </w:rPr>
        <w:t>本协议包括:客户须知、风险揭示书、协议条款及签章页。</w:t>
      </w:r>
    </w:p>
    <w:p>
      <w:pPr>
        <w:spacing w:line="360" w:lineRule="exact"/>
        <w:rPr>
          <w:rFonts w:ascii="仿宋" w:hAnsi="仿宋" w:eastAsia="仿宋"/>
          <w:sz w:val="24"/>
          <w:szCs w:val="24"/>
        </w:rPr>
      </w:pPr>
    </w:p>
    <w:p>
      <w:pPr>
        <w:spacing w:line="360" w:lineRule="exact"/>
        <w:jc w:val="center"/>
        <w:rPr>
          <w:rFonts w:ascii="方正大标宋简体" w:hAnsi="仿宋" w:eastAsia="方正大标宋简体"/>
          <w:sz w:val="36"/>
          <w:szCs w:val="36"/>
        </w:rPr>
      </w:pPr>
      <w:r>
        <w:rPr>
          <w:rFonts w:hint="eastAsia" w:ascii="方正大标宋简体" w:hAnsi="仿宋" w:eastAsia="方正大标宋简体"/>
          <w:sz w:val="36"/>
          <w:szCs w:val="36"/>
        </w:rPr>
        <w:t>客户须知</w:t>
      </w:r>
    </w:p>
    <w:p>
      <w:pPr>
        <w:spacing w:line="360" w:lineRule="exact"/>
        <w:rPr>
          <w:rFonts w:ascii="仿宋" w:hAnsi="仿宋" w:eastAsia="仿宋"/>
          <w:sz w:val="24"/>
          <w:szCs w:val="24"/>
        </w:rPr>
      </w:pPr>
    </w:p>
    <w:p>
      <w:pPr>
        <w:spacing w:line="360" w:lineRule="exact"/>
        <w:rPr>
          <w:rFonts w:ascii="仿宋" w:hAnsi="仿宋" w:eastAsia="仿宋"/>
          <w:sz w:val="24"/>
          <w:szCs w:val="24"/>
        </w:rPr>
      </w:pPr>
      <w:r>
        <w:rPr>
          <w:rFonts w:hint="eastAsia" w:ascii="仿宋" w:hAnsi="仿宋" w:eastAsia="仿宋"/>
          <w:sz w:val="24"/>
          <w:szCs w:val="24"/>
        </w:rPr>
        <w:t>尊敬的客户:</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当您选择投资开户机构产品的时候，请您务必了解以下事项:</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一、充分知晓金融市场法规知识</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 xml:space="preserve">您自愿向开户机构申请开户时，应充分知晓并遵守国家有关金融法律法规、监管政策、业务规则及开户机构的业务制度和业务流程。委托他人代理开户的，代理人也应了解并遵守国家有关金融法律法规、监管政策、业务规则及开户机构的业务制度和业务流程。  </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二、严格遵守账户实名制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当您开立账户时，应当出示本人/本机构有效身份证明文件，使用实名，保证开户资料信息真实、准确、完整、有效，保证资金来源合法。</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三、严禁洗钱及恐怖融资</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如您的交易沙嫌洗钱、恐怖融资，开户机构将依法履行大额交易、可疑交易报告义务；您先前提交的身份证明文件已过有效期，末在合理期限内更新且没有提出合理理由的，开户机构将中止为您办理业务。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四、妥善保管身份信息、账户密码</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提醒您在申请开户时，应自行设置密码，避免使用简单的字符组合或本人姓名、生日、电话号码等相关信息作为密码。您应妥善保管身份信息、账户信息及账户密码等，不得将相关信息提供或告知他人使用。由于上述信息、账户密码的泄露、管理或使用不当造成的后果和损失，由您自行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五、选择适当的投资产品</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请您了解自己的风险承受能力，尽量选择自己相对熟悉的，与您风险承受能力匹配的金融产品进行投资。在投资新产品之前，请您务必详细了解该产品的特点和交易规则，由于您投资决策失误而引起的损失将由您自行承担。投资决策失误而引起的损失将由您自行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六、选择熟悉的操作方式</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开户机构为您提供的开户操作方式有柜台方式和网络方式，请您详细了解各种操作方式的具体操作步骤，由于您操作不当而引起的损失将由您自行承担。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七、审慎授权代理人</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您在选择授权代理人开户以前，应对其进行充分了解，审慎授权。代理人在代理权限内以您的名义进行的行为即视为您本人的行为，代理人向您负责，而您将对代理人在代理权限内的代理行为后果承担一切责任。</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八、开户后，合法合规使用账户</w:t>
      </w:r>
    </w:p>
    <w:p>
      <w:pPr>
        <w:keepNext w:val="0"/>
        <w:keepLines w:val="0"/>
        <w:pageBreakBefore w:val="0"/>
        <w:widowControl/>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sz w:val="24"/>
          <w:szCs w:val="24"/>
        </w:rPr>
      </w:pPr>
      <w:r>
        <w:rPr>
          <w:rFonts w:hint="eastAsia" w:ascii="仿宋" w:hAnsi="仿宋" w:eastAsia="仿宋"/>
          <w:sz w:val="24"/>
          <w:szCs w:val="24"/>
        </w:rPr>
        <w:t>对因违规使用账户导致的经济损失和法律责任由您本人自行承担。</w:t>
      </w:r>
    </w:p>
    <w:p>
      <w:pPr>
        <w:widowControl/>
        <w:spacing w:line="360" w:lineRule="exact"/>
        <w:jc w:val="left"/>
        <w:rPr>
          <w:rFonts w:hint="eastAsia" w:ascii="仿宋" w:hAnsi="仿宋" w:eastAsia="仿宋"/>
          <w:sz w:val="24"/>
          <w:szCs w:val="24"/>
        </w:rPr>
      </w:pPr>
    </w:p>
    <w:p>
      <w:pPr>
        <w:spacing w:after="240" w:line="400" w:lineRule="exact"/>
        <w:jc w:val="center"/>
        <w:rPr>
          <w:rFonts w:ascii="方正大标宋简体" w:hAnsi="黑体" w:eastAsia="方正大标宋简体"/>
          <w:sz w:val="36"/>
          <w:szCs w:val="32"/>
        </w:rPr>
      </w:pPr>
      <w:r>
        <w:rPr>
          <w:rFonts w:hint="eastAsia" w:ascii="方正大标宋简体" w:hAnsi="黑体" w:eastAsia="方正大标宋简体"/>
          <w:sz w:val="36"/>
          <w:szCs w:val="32"/>
        </w:rPr>
        <w:t>新疆股权交易中心产品投资风险揭示书</w:t>
      </w:r>
    </w:p>
    <w:p>
      <w:pPr>
        <w:spacing w:line="460" w:lineRule="exact"/>
        <w:rPr>
          <w:rFonts w:ascii="仿宋" w:hAnsi="仿宋" w:eastAsia="仿宋"/>
          <w:b/>
          <w:sz w:val="24"/>
          <w:szCs w:val="24"/>
        </w:rPr>
      </w:pPr>
      <w:r>
        <w:rPr>
          <w:rFonts w:hint="eastAsia" w:ascii="仿宋" w:hAnsi="仿宋" w:eastAsia="仿宋"/>
          <w:b/>
          <w:sz w:val="24"/>
          <w:szCs w:val="24"/>
        </w:rPr>
        <w:t xml:space="preserve">尊敬的投资者： </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为了使您更好地了解新疆股权交易中心各类产品的投资风险，投资者在参与新疆股权交易中心产品的认购和转让前，应当仔细核对自身是否具备合格投资者资格，充分了解产品的特点及风险，审慎评估自身的经济状况和财务能力，考虑是否适合参与。本中心特为您提供此份投资风险揭示书，请认真阅读。</w:t>
      </w:r>
    </w:p>
    <w:p>
      <w:pPr>
        <w:spacing w:line="460" w:lineRule="exact"/>
        <w:ind w:firstLine="482" w:firstLineChars="200"/>
        <w:rPr>
          <w:rFonts w:ascii="仿宋" w:hAnsi="仿宋" w:eastAsia="仿宋"/>
          <w:b/>
          <w:sz w:val="24"/>
          <w:szCs w:val="24"/>
        </w:rPr>
      </w:pPr>
      <w:r>
        <w:rPr>
          <w:rFonts w:hint="eastAsia" w:ascii="仿宋" w:hAnsi="仿宋" w:eastAsia="仿宋"/>
          <w:b/>
          <w:sz w:val="24"/>
          <w:szCs w:val="24"/>
        </w:rPr>
        <w:t xml:space="preserve">一、重要提示 </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1、新疆股权交易中心各项业务规则与上海、深圳证券交易所的业务规则存在很大差别，在投资新疆股权交易中心各类产品之前，请您务必登陆新疆股权交易中心网站（http://www.casdaq.com.cn）认真阅读新疆股权交易中心已发布的所有相关业务规则。</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2、新疆股权交易中心（以下简称“交易中心”）各项业务规则、制度会根据国家政策和市场需要进行适当修改，相关业务规则及配套文件发生变化，可能会对产品持有人的权益产生影响，投资者应密切关注。</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3、交易中心产品的信息披露标准低于交易所市场信息披露标准。</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4、投资者应当详细了解交易中心产品的相关办法、指引，充分关注其可能存在无法转让的风险。按照业务规则，交易中心对导致权益类产品投资者超过200人的转让不予确认，权益产品持有人达到一定数量时，投资者可能出现无法进行转让的情况。同时，由于区域性股权交易市场产品的非公开性与风险特性，权益产品的转让可能不活跃，投资者随时达成转让的意愿可能无法满足。</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5、产品价格可能因多种原因发生巨大波动，投资者应充分关注投资风险。交易中心仅为投资者提供产品认购及转让服务，对投资或交易损失不承担任何责任。</w:t>
      </w:r>
    </w:p>
    <w:p>
      <w:pPr>
        <w:spacing w:line="460" w:lineRule="exact"/>
        <w:ind w:firstLine="482" w:firstLineChars="200"/>
        <w:rPr>
          <w:rFonts w:ascii="仿宋" w:hAnsi="仿宋" w:eastAsia="仿宋"/>
          <w:b/>
          <w:sz w:val="24"/>
          <w:szCs w:val="24"/>
        </w:rPr>
      </w:pPr>
      <w:r>
        <w:rPr>
          <w:rFonts w:hint="eastAsia" w:ascii="仿宋" w:hAnsi="仿宋" w:eastAsia="仿宋"/>
          <w:b/>
          <w:sz w:val="24"/>
          <w:szCs w:val="24"/>
        </w:rPr>
        <w:t>二、风险揭示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1、在交易中心备案发行的挂牌说明书、推荐意见书等相关信息虽已经推荐机构与会员机构协助发行人进行了披露，但并非是对挂牌产品投资价值或收益作出实质性判断与保证。投资人应充分知悉该项产品的业务规则和投资风险，审慎阅读挂牌说明书及风险提示内容，对挂牌产品信息披露的真实性、准确性、完整性和及时性进行独立分析，并据以独立判断投资价值，自行承担投资风险。</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2、在疆内注册的股份有限公司符合《新疆股权交易中心挂牌业务规则》规定的挂牌条件，经推荐机构会员推荐并在交易中心备案后，可在交易中心进行股份转让、定向增资；因部分挂牌公司规模较小，对单一技术和核心技术人员的依赖程度较高，受技术更新换代影响较大，抗市场风险和行业风险的能力较弱，主营业务收入及盈利状况可能波动较大，投资者应特别关注。</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3、经交易中心审核备案后的可转换公司债券产品在交易中心发行、信息披露及转让，但交易中心并不对产品发行人的经营风险、偿债风险、诉讼风险以及可转换公司债券的投资风险或收益等作出判断或保证，投资者应当充分关注可转换公司债券发行人的经营风险及可能的还本付息风险。</w:t>
      </w:r>
    </w:p>
    <w:p>
      <w:pPr>
        <w:spacing w:line="460" w:lineRule="exact"/>
        <w:ind w:firstLine="480" w:firstLineChars="200"/>
        <w:rPr>
          <w:rFonts w:ascii="仿宋" w:hAnsi="仿宋" w:eastAsia="仿宋"/>
          <w:sz w:val="24"/>
          <w:szCs w:val="24"/>
        </w:rPr>
      </w:pPr>
      <w:r>
        <w:rPr>
          <w:rFonts w:ascii="仿宋" w:hAnsi="仿宋" w:eastAsia="仿宋"/>
          <w:sz w:val="24"/>
          <w:szCs w:val="24"/>
        </w:rPr>
        <w:t xml:space="preserve"> </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本风险认知书的风险揭示事项未能详尽列明新疆股权交易中心所有产品的所有风险，投资者应对其它相关风险因素也有所了解和掌握，并确信自己已做好足够的风险评估与财务安排，避免因参与交易中心产品投资而遭受难以承受的损失，在您进行投资或交易前，请务必对此有清醒的认识。</w:t>
      </w:r>
    </w:p>
    <w:p>
      <w:pPr>
        <w:spacing w:line="460" w:lineRule="exact"/>
        <w:ind w:firstLine="480" w:firstLineChars="200"/>
        <w:rPr>
          <w:rFonts w:ascii="仿宋" w:hAnsi="仿宋" w:eastAsia="仿宋"/>
          <w:sz w:val="24"/>
          <w:szCs w:val="24"/>
        </w:rPr>
      </w:pPr>
    </w:p>
    <w:p>
      <w:pPr>
        <w:spacing w:line="460" w:lineRule="exact"/>
        <w:ind w:firstLine="482" w:firstLineChars="200"/>
        <w:rPr>
          <w:rFonts w:ascii="仿宋" w:hAnsi="仿宋" w:eastAsia="仿宋"/>
          <w:sz w:val="24"/>
          <w:szCs w:val="24"/>
        </w:rPr>
      </w:pPr>
      <w:r>
        <w:rPr>
          <w:rFonts w:hint="eastAsia" w:ascii="仿宋" w:hAnsi="仿宋" w:eastAsia="仿宋"/>
          <w:b/>
          <w:sz w:val="24"/>
          <w:szCs w:val="24"/>
        </w:rPr>
        <w:t>本人承诺</w:t>
      </w:r>
      <w:r>
        <w:rPr>
          <w:rFonts w:hint="eastAsia" w:ascii="仿宋" w:hAnsi="仿宋" w:eastAsia="仿宋"/>
          <w:sz w:val="24"/>
          <w:szCs w:val="24"/>
        </w:rPr>
        <w:t>：本人对上述《新疆股权交易中心产品投资风险揭示书》的内容已经充分理解，承诺本人不存在任何法律、法规禁止或限制投资的情形；提交的身份证件、资料均真实、有效、合法；不进行内幕交易；不操纵市场价格；不以虚假报价或其他违规行为扰乱正常的报价转让秩序，误导他人的投资决策；本人在进行新疆股权交易中心产品投资或交易前，已经对各项规则、制度有了一定的了解，知悉可能蕴含的亏损风险，已充分理解“买者自负”的含义。</w:t>
      </w:r>
    </w:p>
    <w:p>
      <w:pPr>
        <w:spacing w:line="460" w:lineRule="exact"/>
        <w:ind w:firstLine="480" w:firstLineChars="200"/>
        <w:rPr>
          <w:rFonts w:ascii="仿宋" w:hAnsi="仿宋" w:eastAsia="仿宋"/>
          <w:sz w:val="24"/>
          <w:szCs w:val="24"/>
        </w:rPr>
      </w:pPr>
    </w:p>
    <w:p>
      <w:pPr>
        <w:spacing w:line="460" w:lineRule="exact"/>
        <w:ind w:firstLine="482" w:firstLineChars="200"/>
        <w:rPr>
          <w:rFonts w:ascii="仿宋" w:hAnsi="仿宋" w:eastAsia="仿宋"/>
          <w:sz w:val="24"/>
          <w:szCs w:val="24"/>
          <w:u w:val="single"/>
        </w:rPr>
      </w:pPr>
      <w:r>
        <w:rPr>
          <w:rFonts w:hint="eastAsia" w:ascii="仿宋" w:hAnsi="仿宋" w:eastAsia="仿宋"/>
          <w:b/>
          <w:sz w:val="24"/>
          <w:szCs w:val="24"/>
          <w:u w:val="single"/>
        </w:rPr>
        <w:t>以下内容由投资人本人抄写</w:t>
      </w:r>
      <w:r>
        <w:rPr>
          <w:rFonts w:hint="eastAsia" w:ascii="仿宋" w:hAnsi="仿宋" w:eastAsia="仿宋"/>
          <w:sz w:val="24"/>
          <w:szCs w:val="24"/>
          <w:u w:val="single"/>
        </w:rPr>
        <w:t>：</w:t>
      </w:r>
    </w:p>
    <w:p>
      <w:pPr>
        <w:spacing w:line="460" w:lineRule="exact"/>
        <w:ind w:firstLine="560" w:firstLineChars="200"/>
        <w:rPr>
          <w:rFonts w:ascii="仿宋" w:hAnsi="仿宋" w:eastAsia="仿宋"/>
          <w:sz w:val="24"/>
          <w:szCs w:val="24"/>
          <w:u w:val="single"/>
        </w:rPr>
      </w:pPr>
      <w:r>
        <w:rPr>
          <w:rFonts w:hint="eastAsia" w:ascii="仿宋" w:hAnsi="仿宋" w:eastAsia="仿宋"/>
          <w:sz w:val="28"/>
          <w:szCs w:val="28"/>
          <w:u w:val="single"/>
        </w:rPr>
        <w:t>本人已认真阅读本投资风险揭示书，理解所揭示的风险及承诺的内容，并愿意承担由此引起的一切后果和法律责任。（请在横线上抄写）</w:t>
      </w:r>
    </w:p>
    <w:p>
      <w:pPr>
        <w:spacing w:line="460" w:lineRule="exact"/>
        <w:ind w:firstLine="425" w:firstLineChars="152"/>
        <w:rPr>
          <w:rFonts w:ascii="仿宋" w:hAnsi="仿宋" w:eastAsia="仿宋"/>
          <w:sz w:val="28"/>
          <w:szCs w:val="28"/>
          <w:u w:val="single"/>
        </w:rPr>
      </w:pPr>
      <w:r>
        <w:rPr>
          <w:rFonts w:hint="eastAsia" w:ascii="仿宋" w:hAnsi="仿宋" w:eastAsia="仿宋"/>
          <w:sz w:val="28"/>
          <w:szCs w:val="28"/>
          <w:u w:val="single"/>
        </w:rPr>
        <w:t xml:space="preserve">本人                                                                      </w:t>
      </w:r>
    </w:p>
    <w:p>
      <w:pPr>
        <w:spacing w:line="460" w:lineRule="exact"/>
        <w:rPr>
          <w:rFonts w:ascii="仿宋" w:hAnsi="仿宋" w:eastAsia="仿宋"/>
          <w:sz w:val="24"/>
          <w:szCs w:val="24"/>
          <w:u w:val="single"/>
        </w:rPr>
      </w:pPr>
      <w:r>
        <w:rPr>
          <w:rFonts w:hint="eastAsia" w:ascii="仿宋" w:hAnsi="仿宋" w:eastAsia="仿宋"/>
          <w:sz w:val="24"/>
          <w:szCs w:val="24"/>
          <w:u w:val="single"/>
        </w:rPr>
        <w:t xml:space="preserve">                                                                              </w:t>
      </w:r>
    </w:p>
    <w:p>
      <w:pPr>
        <w:spacing w:line="460" w:lineRule="exact"/>
        <w:rPr>
          <w:rFonts w:ascii="仿宋" w:hAnsi="仿宋" w:eastAsia="仿宋"/>
          <w:sz w:val="24"/>
          <w:szCs w:val="24"/>
          <w:u w:val="single"/>
        </w:rPr>
      </w:pPr>
      <w:r>
        <w:rPr>
          <w:rFonts w:hint="eastAsia" w:ascii="仿宋" w:hAnsi="仿宋" w:eastAsia="仿宋"/>
          <w:sz w:val="24"/>
          <w:szCs w:val="24"/>
          <w:u w:val="single"/>
        </w:rPr>
        <w:t xml:space="preserve">                                                                              </w:t>
      </w:r>
    </w:p>
    <w:p>
      <w:pPr>
        <w:widowControl/>
        <w:jc w:val="left"/>
        <w:rPr>
          <w:rFonts w:ascii="华文细黑" w:hAnsi="华文细黑" w:eastAsia="华文细黑"/>
          <w:b/>
          <w:sz w:val="24"/>
        </w:rPr>
      </w:pPr>
      <w:r>
        <w:rPr>
          <w:rFonts w:ascii="华文细黑" w:hAnsi="华文细黑" w:eastAsia="华文细黑"/>
          <w:b/>
          <w:sz w:val="24"/>
        </w:rPr>
        <w:br w:type="page"/>
      </w:r>
    </w:p>
    <w:p>
      <w:pPr>
        <w:spacing w:line="360" w:lineRule="exact"/>
        <w:jc w:val="center"/>
        <w:rPr>
          <w:rFonts w:ascii="方正大标宋简体" w:hAnsi="仿宋" w:eastAsia="方正大标宋简体"/>
          <w:sz w:val="36"/>
          <w:szCs w:val="36"/>
        </w:rPr>
      </w:pPr>
      <w:r>
        <w:rPr>
          <w:rFonts w:hint="eastAsia" w:ascii="方正大标宋简体" w:hAnsi="仿宋" w:eastAsia="方正大标宋简体"/>
          <w:sz w:val="36"/>
          <w:szCs w:val="36"/>
        </w:rPr>
        <w:t>新疆股权交易中心投资者开户协议</w:t>
      </w:r>
    </w:p>
    <w:p>
      <w:pPr>
        <w:spacing w:line="360" w:lineRule="exact"/>
        <w:rPr>
          <w:rFonts w:ascii="仿宋" w:hAnsi="仿宋" w:eastAsia="仿宋"/>
          <w:sz w:val="24"/>
          <w:szCs w:val="24"/>
        </w:rPr>
      </w:pPr>
    </w:p>
    <w:p>
      <w:pPr>
        <w:spacing w:line="360" w:lineRule="exact"/>
        <w:ind w:firstLine="480" w:firstLineChars="200"/>
        <w:rPr>
          <w:rFonts w:ascii="仿宋" w:hAnsi="仿宋" w:eastAsia="仿宋"/>
          <w:sz w:val="24"/>
          <w:szCs w:val="24"/>
        </w:rPr>
      </w:pPr>
      <w:r>
        <w:rPr>
          <w:rFonts w:hint="eastAsia" w:ascii="仿宋" w:hAnsi="仿宋" w:eastAsia="仿宋"/>
          <w:sz w:val="24"/>
          <w:szCs w:val="24"/>
        </w:rPr>
        <w:t>甲方(投资者/客户)：</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乙方：新疆股权交易中心有限公司</w:t>
      </w:r>
    </w:p>
    <w:p>
      <w:pPr>
        <w:spacing w:line="360" w:lineRule="exact"/>
        <w:ind w:firstLine="480" w:firstLineChars="200"/>
        <w:rPr>
          <w:rFonts w:ascii="仿宋" w:hAnsi="仿宋" w:eastAsia="仿宋"/>
          <w:sz w:val="24"/>
          <w:szCs w:val="24"/>
        </w:rPr>
      </w:pPr>
    </w:p>
    <w:p>
      <w:pPr>
        <w:spacing w:line="360" w:lineRule="exact"/>
        <w:ind w:firstLine="480" w:firstLineChars="200"/>
        <w:rPr>
          <w:rFonts w:ascii="仿宋" w:hAnsi="仿宋" w:eastAsia="仿宋"/>
          <w:sz w:val="24"/>
          <w:szCs w:val="24"/>
        </w:rPr>
      </w:pPr>
      <w:r>
        <w:rPr>
          <w:rFonts w:hint="eastAsia" w:ascii="仿宋" w:hAnsi="仿宋" w:eastAsia="仿宋"/>
          <w:sz w:val="24"/>
          <w:szCs w:val="24"/>
        </w:rPr>
        <w:t>依据《中华人民共和国合同法》、《区域性股权市场监督管理试行办法》、《新疆股权交易中心账户管理细则》、《新疆股权交易中心合格投资人认定操作指引》和其他有关法律、法规、规章规范性文件等规定， 新疆股权交易中心有限公司及其认定的开户机构（以下简称“开户机构”）可根据《新疆股权交易中心投资人适当性管理办法》有关规定为经认定的合格投资人和其他特定对象开立投资者账户(以下简称“开户”)。现甲乙双方就乙方为甲方开户及其他相关事宜达成如下协议，供双方共同遵守。</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第一章 双方声明与承诺</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第一条 甲方向乙方作如下声明与承诺：</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1.甲方具有合法的金融投资主体资格，符合《新疆股权交易中心合格投资人认定操作指引》的要求，不存在法律、法规、规章、规范性文件等禁止或限制进行金融投资的情形，并保证资金来源合法。</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2.甲方已经了解并自愿遵守有关开户的法律、法规、规章、规范性文件、《新疆股权交易中心账户管理细则》等规定，并承诺按照乙方的相关业务流程办理业务。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3.甲方承诺在本协议存续期向乙方提供的所有证件、资料均真实、准确、完整、有效，承担因资料不实引致的全部责任，同意乙方对信息进行合法审验。</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4.甲方承诺审慎评估自身需求和风险承受能力，自行承担所参与的金融活动风险。</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5.甲方已充分阅读客户须知、风险揭示书。本人清楚准确理解所有相关协议条款，特别是双方权利、义务和免责条款，清楚认识并愿意承担资本市场投资风险，承诺遵守本协议。</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第二条 乙方向甲方作如下声明与承诺：</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乙方是依法设立且有效存续的区域性股权市场运营机构，具有为甲方开户的主体资格，乙方具有开展业务的必要条件，能够为甲方提供非上市公司的股权、债券和相关金融产品及其衍生品的挂牌、转让、登记、托管、融资、结算、过户等服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乙方的经营范围以市场监督管理部门批准的经营内容为限，除依法开展规定的业务外，乙方不对甲方的投资收益或亏损进行任何形式的保证，不编造或传播虚假信息误导甲方，不诱使甲方进行不必要的金融产品投资。</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3.乙方承诺遵守有关法律、法规，规章、规范性文件、《新疆股权交易中心账户管理细则》等相关制度的规定。</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4.乙方承诺遵守本协议，按本协议为甲方开立账户，并对账户实施统一管理。</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第二章 账户的开立</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第三条 本协议中的开立账户均指开立投资者账户，投资者账户包括权益账户和资金账户。资金账户主要用于签约三方存管业务，附属于权益账户，并不独立存在。甲方在申请开立投资者账户时，权益账户为必选账户类型，资金账户为可选账户类型。如选择同时开立权益账户和资金账户，甲方在取得交易系统自动分配的资金代码后，应自行到三方存管银行柜面或使用网上银行进行三方存管账户签约。</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第四条 甲方申请开立投资者账户必须提交有效身份证明文件及复印件， 申请开户时注册的账户持有人名称必须与身份证明文件中记载的名称一致。甲方为我国境内自然人的，有效身份证明文件为中华人民共和国居民身份证；甲方为我国境内法人的，有效身份证明文件为工商营业执照、社团法人注册登记证书、机关事业法人成立批文等。甲方为境外投资者的，其有效身份证明文件是指境外所在国家或者地区的有效身份证明文件，有效商业登记证明文件，有境外其他国家、地区永久居留签证的中国护照，香港、澳门特区居民身份证，台湾同胞台胞证等。</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第五条 投资者账户按持有人分为：自然人投资者账户、机构投资者账户。</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第六条 甲方申请开户时需履行以下程序：</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甲方为自然人投资者的，申请开户可由本人前往开户机构填写《自然人投资者账户开户申请资料》，并提交本人有效身份证明文件及复印件。委托他人代理的，需要提供经公证的授权委托书，委托人有效身份证明文件复印件，受托人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甲方为机构投资者的，申请开户时应填写《机构投资者账户开户申请资料》，并提交相关有效证明文件、受托人或法定代表人（法定代表人自行前来办理）有效身份证明文件及复印件。以上资料均提交复印件并加盖机构有效公章予以确认。</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3.非现场开户另行制定业务规则。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第七条 除非现场开户外，乙方在经营场所内为甲方办理开户事宜。甲方须按照乙方开户的业务规定和流程如实提供和填写有关信息资料，配合乙方留存相关复印件或影印件、采集影像资料等工作。甲方还须配合乙方进行投资者教育和风险承受能力评估。乙方须将评估的结果告知甲方，评估方式采用书面方式。</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第八条 乙方应认真审核甲方所提供的开户申请资料。乙方审核确认合格后，在开户申请表上签名，同时加盖业务专用章，留存除有效身份证明文件原件以外的所有开户申请资料。乙方审核确认不合格的，在开户申请表上注明不合格原因，并将有关开户申请资料退还甲方。</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第九条 甲方在申请开户时，应自行设置密码并妥善保管，避免使用简单的字符组合或本人姓名、生日、电话号码等相关信息作为密码。甲方应当定期修改密码，并充分认识由于密码设置过于简单而可能导致的风险，由于密码失密导致的后果由甲方自行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第十条 甲方为投资者账户持有人，依法享有其账户中登记的权益。</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第三章 账户信息的查询与变更</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第十一条 甲方可以到原开户机构查询账户信息，也可以使用客户代码和密码登录新疆股权交易中心（以下简称“交易中心”）交易系统进行信息查询和密码变更。</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第十二条 甲方到开户机构现场申请查询账户信息的，需履行以下程序：</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甲方为自然人投资者的，应由甲方前往开户机构填写《投资者账户资料查询申请表》，并提交有效身份证明文件及复印件。委托他人代理的，还需提供经公证的授权委托书、受托人的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甲方为机构投资者的，应由法定代表人或受托人前往开户机构填写《投资者账户资料查询申请表》，并提交法定代表人证明书、授权委托书（如有）、法定代表人（如前来）或受托人的身份证明文件及复印件、营业执照（或社团法人注册登记证书、机关事业法人成立批文） 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3.乙方审核上述材料无误后，可给予办理查询业务。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第十三条 甲方发生下列情形之一的，应及时到开户机构办理变更手续：</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1.自然人投资者有效身份证明文件、联系方式发生变更；</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2.机构投资者有效身份证明文件、联系人及联系方式发生变更；</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3.交易中心认为需要进行变更的其他资料。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第十四条 甲方申请投资者账户信息变更时，应履行以下程序：</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甲方为自然人投资者的，应填写《投资者账户资料变更申请表》，提交发证机关出具的有关变更证明文件原件及复印件（如有），并提交有效身份证明文件及复印件。委托他人代理的，还需提供经公证的授权委托书、受托人的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2.甲方为机构投资者的，应填写《投资者账户资料变更申请表》，并提交下列材料：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（1）法定代表人有效身份证明文件复印件及法定代表人证明书；</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（2）发证机关出具的有关变更证明及复印件；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（3）授权委托书、受托人有效身份证明文件及复印件；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（4）营业执照（或社团法人注册登记证书、机关事业法人成立批文）复印件；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（5）交易中心要求提供的其他材料。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第十五条 乙方受理投资者账户开户资料变更申请后，对审核合格的应于五个工作日内更改相应资料。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第十六条 乙方应对变更前后的原始资料妥善保存，以备查验。</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第四章  账户卡挂失与补办</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第十七条 权益账户卡毁坏或遗失的，甲方可向开户机构申请挂失补办权益账户卡；在挂失补办前已经发生的交易或损失由甲方自行承担。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第十八条 甲方申请挂失补办权益账户卡时，应履行以下程序：</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甲方为自然人投资者的，必须由本人前往开户机构填写《投资者账户挂失补办申请表》，并提交本人有效身份证明文件及复印件；委托他人代理的，还需提供经公证的授权委托书、受托人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2.甲方为机构投资者的，应填写《投资者账户挂失补办申请表》，并提交下列材料：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（1）法定代表人有效身份证明文件复印件、法定代表人证明书；</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（2）授权委托书、受托人有效身份证明文件及复印件；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（3）营业执照（或社团法人注册登记证书、机关事业法人成立批文）复印件；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（4）交易中心要求提供的其他材料。</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 xml:space="preserve">第五章 </w:t>
      </w:r>
      <w:r>
        <w:rPr>
          <w:rFonts w:ascii="仿宋" w:hAnsi="仿宋" w:eastAsia="仿宋"/>
          <w:b/>
          <w:bCs/>
          <w:sz w:val="24"/>
          <w:szCs w:val="24"/>
        </w:rPr>
        <w:t xml:space="preserve"> </w:t>
      </w:r>
      <w:r>
        <w:rPr>
          <w:rFonts w:hint="eastAsia" w:ascii="仿宋" w:hAnsi="仿宋" w:eastAsia="仿宋"/>
          <w:b/>
          <w:bCs/>
          <w:sz w:val="24"/>
          <w:szCs w:val="24"/>
        </w:rPr>
        <w:t>账户注销</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第十九条 若甲方账户内的权益份额及资金余额为零或账户内交易的结算均已完成，账户持有人甲方可以申请注销该账户。</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第二十条 账户持有人甲方申请注销投资者账户时，应履行以下程序：</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1.甲方为自然人投资者的，应由本人前往开户机构填写《注销投资者账户申请表》，并提交下列材料：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（1）权益账户卡（如有）；</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（2）账户持有人有效身份证明文件及复印件；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（3）委托他人代办的，还需提供经公证的授权委托书、受托人的有效身份证明文件及复印件。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2.甲方为机构投资者的，必须填写《注销投资者账户申请表》，并提交下列材料：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（1）权益账户卡（如有）；</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（2）营业执照（或社团法人注册登记证书、机关事业法人成立批文）复印件；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（3）法定代表人证明书、法定代表人有效身份证明文件复印件、授权委托书、受托人有效身份证明文件及复印件；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（4）交易中心要求提供的其他材料。</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第二十一条 乙方对注销投资者账户的申请审核合格后办理注销手续。</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第二十二条 交易中心对投资者账户实行检查、确认制度。经交易中心确认属以下情形之一的，交易中心有权对该投资者账户予以注销或限制使用：</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自然人账户没有姓名或机构账户没有全称；</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w:t>
      </w:r>
      <w:r>
        <w:rPr>
          <w:rFonts w:hint="eastAsia" w:ascii="仿宋" w:hAnsi="仿宋" w:eastAsia="仿宋"/>
          <w:sz w:val="24"/>
          <w:szCs w:val="24"/>
        </w:rPr>
        <w:t>没有有效身份证明文件号码；</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w:t>
      </w:r>
      <w:r>
        <w:rPr>
          <w:rFonts w:hint="eastAsia" w:ascii="仿宋" w:hAnsi="仿宋" w:eastAsia="仿宋"/>
          <w:sz w:val="24"/>
          <w:szCs w:val="24"/>
        </w:rPr>
        <w:t>开户资料不真实；</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违规使用他人身份资料开户；</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5</w:t>
      </w:r>
      <w:r>
        <w:rPr>
          <w:rFonts w:ascii="仿宋" w:hAnsi="仿宋" w:eastAsia="仿宋"/>
          <w:sz w:val="24"/>
          <w:szCs w:val="24"/>
        </w:rPr>
        <w:t>.</w:t>
      </w:r>
      <w:r>
        <w:rPr>
          <w:rFonts w:hint="eastAsia" w:ascii="仿宋" w:hAnsi="仿宋" w:eastAsia="仿宋"/>
          <w:sz w:val="24"/>
          <w:szCs w:val="24"/>
        </w:rPr>
        <w:t>其他经交易中心认定的违规账户。</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第二十三条 投资者账户注销后不得再恢复使用。如有需求，需重新开立。</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 xml:space="preserve">第六章 </w:t>
      </w:r>
      <w:r>
        <w:rPr>
          <w:rFonts w:ascii="仿宋" w:hAnsi="仿宋" w:eastAsia="仿宋"/>
          <w:b/>
          <w:bCs/>
          <w:sz w:val="24"/>
          <w:szCs w:val="24"/>
        </w:rPr>
        <w:t xml:space="preserve"> </w:t>
      </w:r>
      <w:r>
        <w:rPr>
          <w:rFonts w:hint="eastAsia" w:ascii="仿宋" w:hAnsi="仿宋" w:eastAsia="仿宋"/>
          <w:b/>
          <w:bCs/>
          <w:sz w:val="24"/>
          <w:szCs w:val="24"/>
        </w:rPr>
        <w:t>账户使用管理</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第二十四条 为保护甲方权益，甲方在操作账户时，如果连续输错密码等达到乙方规定次数的，乙方有权暂停该操作方式甚至冻结账户，甲方应按照乙方的业务规定和操作流程提出解冻申请，由此造成的损失甲方自行承担。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第二十五条 乙方按照有关法律、法规、规章、规范性文件和《新疆股权交易中心线下登记结算细则》、《新疆股权交易中心登记结算业务规则》等规则进行清算交收，并收取甲方各项交易费用、佣金、服务手续费等。乙方根据前款规定制定佣金及其他服务费用收取标准，并有权根据市场状况调整上述收取标准，但乙方应按照相关法律法规要求事先履行有关程序。</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第二十六条 甲方可以依照法律法规及乙方的业务规定及流程，授权或撤销代理人为其办理相关业务及下达交易指令等。甲方授权代理人在授权期限及范围内办理的相关业务和下达的交易指令，均视同甲方本人所为。</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第二十七条 有下列情形之一的，乙方可要求甲方限期纠正，甲方不能按期纠正或拒不纠正的，乙方可视情形采取限制甲方对其账户的使用、限制甲方销户、解除与甲方的协议等措施。由此造成的损失，由甲方自行承担。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1.乙方发现甲方向其提供虚假的资料、证件；</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2.乙方发现甲方向其提供的身份证明文件或其他资料过期、失效且甲方未及时更新或提供有效证明；</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3.乙方发现甲方的资金来源不合法；</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4.甲方有严重损害乙方合法权益、影响其正常经营秩序的行为；</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5.甲方有违法违规行为导致乙方已经或可能被监管部门等采取监管处罚措施的；</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6.法律、法规规定的其他情形。</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第七章</w:t>
      </w:r>
      <w:r>
        <w:rPr>
          <w:rFonts w:ascii="仿宋" w:hAnsi="仿宋" w:eastAsia="仿宋"/>
          <w:b/>
          <w:bCs/>
          <w:sz w:val="24"/>
          <w:szCs w:val="24"/>
        </w:rPr>
        <w:t xml:space="preserve">  </w:t>
      </w:r>
      <w:r>
        <w:rPr>
          <w:rFonts w:hint="eastAsia" w:ascii="仿宋" w:hAnsi="仿宋" w:eastAsia="仿宋"/>
          <w:b/>
          <w:bCs/>
          <w:sz w:val="24"/>
          <w:szCs w:val="24"/>
        </w:rPr>
        <w:t>双方权利义务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第二十八条 甲方的权利和义务</w:t>
      </w:r>
    </w:p>
    <w:p>
      <w:pPr>
        <w:spacing w:line="360" w:lineRule="exact"/>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甲方权利:</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（1）享有乙方承诺的各项服务的权利。</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（2）有权知悉账户的功能、操作方法，佣金及其他服务费率、利率、交易明细、资产余额等。</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（3）有权在规定或约定时间内到乙方经营场所，或通过乙方交易系统，查询和核对其账户内的资金余额和变动情况。</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（4）有权监督乙方的服务质量，对不符合质量要求的服务进行意见反馈。</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（5）本协议约定的其他权利。</w:t>
      </w:r>
    </w:p>
    <w:p>
      <w:pPr>
        <w:spacing w:line="360" w:lineRule="exact"/>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甲方义务: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（1）乙方为甲方开立的账户仅限甲方本人使用，不得出租或转借；</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（2）遵守本协议及乙方公布的服务规则，按照乙方公布的服务费率缴纳相关费用，由于甲方未遵守本协议或服务规则、未缴纳相关费用导致的风险和损失，由甲方承担；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对所提交的身份证明文件以及其他开户资料的真实性、完整性、准确性和有效性负责。甲方的信息资料发生变更或有效身份证明文件过期的，应及时以乙方认可的方式进行修改，否则由此引起的后果及损失由甲方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（4）妥善保管身份信息、账户信息及账户密码等，不得将相关信息提供或告知他人使用。由于甲方上述信息或账户密码的泄露、管理或使用不当造成的后果和损失。由甲方承担。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5）为保护账户安全，甲方应及时关注和核对账户中资金、各项交易记录。如甲方发现有他人冒用、盗用等异常或可疑情况时，应立即按照乙方业务规定办理账户挂失或密码重置手续。在甲方办要相关手续前已发生的风险和损失，由甲方承担。</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（6）本协议约定的其他义务。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第二十九条 乙方的权利和义务</w:t>
      </w:r>
    </w:p>
    <w:p>
      <w:pPr>
        <w:spacing w:line="360" w:lineRule="exact"/>
        <w:ind w:firstLine="480" w:firstLineChars="20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乙方权利:</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（1）依照有关法律、法规、规章、规范性文件及交易中心业务规则的规定，对甲方身份和提供的信息资料的真实性、准确性、完整性、有效性进行验证和审核，决定是否为甲方开立客户账户。</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（2）有权根据相关法律、法规、规章、规范性文件等规定，制定并修订账户管理相关的业务规定和流程，并要求甲方遵守和执行。</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（3）甲方利用乙方提供的账户服务从事洗钱行为、非真实交易或违法违规活动的，乙方有权停止为甲方提供账户服务。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（4）本协议约定的其他权利。</w:t>
      </w:r>
    </w:p>
    <w:p>
      <w:pPr>
        <w:spacing w:line="360" w:lineRule="exact"/>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乙方义务: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（1）告如甲方账户管理和使用的相关规则和规定，并进行必要的风险提示。</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（2）及时、准确和依法为甲方办理账户开立、查询、挂失、变更和注销等手续。</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（3）乙方按照法律法规的规定保存甲方提供的申请资料、业务记录和其他信息，并负有保密的义务，但乙方根据法律法规、法律程序或根据有权机关的要求披露上述信息的除外。</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（4）乙方按照有关法律、法规、规章、规范性文件、交易中心业务规则的规定，履行投资者教育、适当性管理、风险提示、反洗钱等有关职责和义务。</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5</w:t>
      </w:r>
      <w:r>
        <w:rPr>
          <w:rFonts w:hint="eastAsia" w:ascii="仿宋" w:hAnsi="仿宋" w:eastAsia="仿宋"/>
          <w:sz w:val="24"/>
          <w:szCs w:val="24"/>
        </w:rPr>
        <w:t>）本协议约定的其他义务。</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第八章</w:t>
      </w:r>
      <w:r>
        <w:rPr>
          <w:rFonts w:ascii="仿宋" w:hAnsi="仿宋" w:eastAsia="仿宋"/>
          <w:b/>
          <w:bCs/>
          <w:sz w:val="24"/>
          <w:szCs w:val="24"/>
        </w:rPr>
        <w:t xml:space="preserve">  </w:t>
      </w:r>
      <w:r>
        <w:rPr>
          <w:rFonts w:hint="eastAsia" w:ascii="仿宋" w:hAnsi="仿宋" w:eastAsia="仿宋"/>
          <w:b/>
          <w:bCs/>
          <w:sz w:val="24"/>
          <w:szCs w:val="24"/>
        </w:rPr>
        <w:t>免责条款</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第三十条 在账户存续过程中，因地震、 台风、水灾、火灾，战争、瘟疫、社会动乱及其他不可抗力因素导致的甲方损失，乙方不承担任何赔偿责任。</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第三十一条 因乙方不可预测或无法控制的系统故障、设备故障、通讯故障、电力故障等突发事故及其他非乙方人为因素、监管机关规定的其他免责情形，给甲方造成的损失，乙方如无过错则不承担任何赔偿责任。</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第三十二条 第三十、 三十一条所述事件发生后，乙方应当及时采取措施防止甲方损失可能的进一步扩大。</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第九章</w:t>
      </w:r>
      <w:r>
        <w:rPr>
          <w:rFonts w:ascii="仿宋" w:hAnsi="仿宋" w:eastAsia="仿宋"/>
          <w:b/>
          <w:bCs/>
          <w:sz w:val="24"/>
          <w:szCs w:val="24"/>
        </w:rPr>
        <w:t xml:space="preserve">  </w:t>
      </w:r>
      <w:r>
        <w:rPr>
          <w:rFonts w:hint="eastAsia" w:ascii="仿宋" w:hAnsi="仿宋" w:eastAsia="仿宋"/>
          <w:b/>
          <w:bCs/>
          <w:sz w:val="24"/>
          <w:szCs w:val="24"/>
        </w:rPr>
        <w:t>争议的解决</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第三十三条 本协议未尽事宜，按照法律、法规、规章、规范性文件、交易中心业务规则等规定友好协商解决。</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第三十四条 本协议执行中发生的争议，甲乙双方可以自行协商解决或向乙方所在地法院提起诉讼。</w:t>
      </w:r>
    </w:p>
    <w:p>
      <w:p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第十章</w:t>
      </w:r>
      <w:r>
        <w:rPr>
          <w:rFonts w:ascii="仿宋" w:hAnsi="仿宋" w:eastAsia="仿宋"/>
          <w:b/>
          <w:bCs/>
          <w:sz w:val="24"/>
          <w:szCs w:val="24"/>
        </w:rPr>
        <w:t xml:space="preserve">  </w:t>
      </w:r>
      <w:r>
        <w:rPr>
          <w:rFonts w:hint="eastAsia" w:ascii="仿宋" w:hAnsi="仿宋" w:eastAsia="仿宋"/>
          <w:b/>
          <w:bCs/>
          <w:sz w:val="24"/>
          <w:szCs w:val="24"/>
        </w:rPr>
        <w:t>协议生效、变更和终止</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第三十五条 本协议采用纸质方式签署。本协议自双方签字盖章之日起生效。本协议一式两份，甲乙双方各执一份， 每份具有同等的法律效力。</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第三十六条 本协议签署后，若有关法律、法规、规章、规范性文件及交易中心交易规则修订，本协议相关条款与其发生冲突的，按新修订的法律，法规、规章、规范性文件、业务规则及交易规则办理，但本协议其他内容及条款继续有效。</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第三十七条 如遇国家法律、法规、监管规定调整，导致乙方为甲方提供的服务无法正常开展的，本协议将自国家相关法律、法规、监管规定生效之日起自动终止，但乙方不对甲方承担违约责任。</w:t>
      </w:r>
    </w:p>
    <w:p>
      <w:pPr>
        <w:spacing w:line="360" w:lineRule="exact"/>
        <w:ind w:firstLine="480" w:firstLineChars="200"/>
        <w:rPr>
          <w:rFonts w:ascii="仿宋" w:hAnsi="仿宋" w:eastAsia="仿宋"/>
          <w:sz w:val="24"/>
          <w:szCs w:val="24"/>
        </w:rPr>
      </w:pPr>
      <w:r>
        <w:rPr>
          <w:rFonts w:hint="eastAsia" w:ascii="仿宋" w:hAnsi="仿宋" w:eastAsia="仿宋"/>
          <w:sz w:val="24"/>
          <w:szCs w:val="24"/>
        </w:rPr>
        <w:t>第三十八条 甲方账户销户后，本协议自动终止。</w:t>
      </w:r>
    </w:p>
    <w:p>
      <w:pPr>
        <w:spacing w:line="360" w:lineRule="exact"/>
        <w:rPr>
          <w:rFonts w:ascii="仿宋" w:hAnsi="仿宋" w:eastAsia="仿宋"/>
          <w:sz w:val="24"/>
          <w:szCs w:val="24"/>
        </w:rPr>
      </w:pPr>
    </w:p>
    <w:p>
      <w:pPr>
        <w:spacing w:line="360" w:lineRule="exact"/>
        <w:jc w:val="center"/>
        <w:rPr>
          <w:rFonts w:ascii="仿宋" w:hAnsi="仿宋" w:eastAsia="仿宋"/>
          <w:sz w:val="24"/>
          <w:szCs w:val="24"/>
        </w:rPr>
      </w:pPr>
      <w:r>
        <w:rPr>
          <w:rFonts w:hint="eastAsia" w:ascii="仿宋" w:hAnsi="仿宋" w:eastAsia="仿宋"/>
          <w:sz w:val="24"/>
          <w:szCs w:val="24"/>
        </w:rPr>
        <w:t>（以下无正文）</w:t>
      </w: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r>
        <w:rPr>
          <w:rFonts w:hint="eastAsia" w:ascii="仿宋" w:hAnsi="仿宋" w:eastAsia="仿宋"/>
          <w:sz w:val="24"/>
          <w:szCs w:val="24"/>
        </w:rPr>
        <w:t>甲方（签字按印或公章）：                  乙方（业务章）：</w:t>
      </w:r>
    </w:p>
    <w:p>
      <w:pPr>
        <w:spacing w:line="360" w:lineRule="exact"/>
        <w:ind w:firstLine="5280" w:firstLineChars="2200"/>
        <w:rPr>
          <w:rFonts w:ascii="仿宋" w:hAnsi="仿宋" w:eastAsia="仿宋"/>
          <w:sz w:val="24"/>
          <w:szCs w:val="24"/>
        </w:rPr>
      </w:pPr>
    </w:p>
    <w:p>
      <w:pPr>
        <w:spacing w:line="360" w:lineRule="exact"/>
        <w:ind w:firstLine="5280" w:firstLineChars="2200"/>
        <w:rPr>
          <w:rFonts w:ascii="仿宋" w:hAnsi="仿宋" w:eastAsia="仿宋"/>
          <w:sz w:val="24"/>
          <w:szCs w:val="24"/>
        </w:rPr>
      </w:pPr>
    </w:p>
    <w:p>
      <w:pPr>
        <w:spacing w:line="360" w:lineRule="exact"/>
        <w:ind w:firstLine="5280" w:firstLineChars="2200"/>
        <w:rPr>
          <w:rFonts w:ascii="仿宋" w:hAnsi="仿宋" w:eastAsia="仿宋"/>
          <w:sz w:val="24"/>
          <w:szCs w:val="24"/>
        </w:rPr>
      </w:pPr>
      <w:r>
        <w:rPr>
          <w:rFonts w:hint="eastAsia" w:ascii="仿宋" w:hAnsi="仿宋" w:eastAsia="仿宋"/>
          <w:sz w:val="24"/>
          <w:szCs w:val="24"/>
        </w:rPr>
        <w:t>新疆股权交易中心有限公司</w:t>
      </w: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p>
    <w:p>
      <w:pPr>
        <w:spacing w:line="360" w:lineRule="exact"/>
        <w:rPr>
          <w:rFonts w:ascii="仿宋" w:hAnsi="仿宋" w:eastAsia="仿宋"/>
          <w:sz w:val="24"/>
          <w:szCs w:val="24"/>
        </w:rPr>
      </w:pPr>
      <w:r>
        <w:rPr>
          <w:rFonts w:hint="eastAsia" w:ascii="仿宋" w:hAnsi="仿宋" w:eastAsia="仿宋"/>
          <w:sz w:val="24"/>
          <w:szCs w:val="24"/>
        </w:rPr>
        <w:t xml:space="preserve">日期：    年  月  日      </w:t>
      </w:r>
    </w:p>
    <w:p>
      <w:pPr>
        <w:spacing w:line="360" w:lineRule="exact"/>
        <w:rPr>
          <w:rFonts w:ascii="华文细黑" w:hAnsi="华文细黑" w:eastAsia="华文细黑"/>
          <w:b/>
          <w:sz w:val="24"/>
        </w:rPr>
      </w:pPr>
      <w:r>
        <w:rPr>
          <w:rFonts w:ascii="仿宋" w:hAnsi="仿宋" w:eastAsia="仿宋"/>
          <w:sz w:val="24"/>
          <w:szCs w:val="24"/>
        </w:rPr>
        <w:t xml:space="preserve">  </w:t>
      </w:r>
    </w:p>
    <w:p>
      <w:pPr>
        <w:rPr>
          <w:rFonts w:hint="eastAsia" w:ascii="方正大标宋简体" w:hAnsi="黑体" w:eastAsia="方正大标宋简体"/>
          <w:sz w:val="30"/>
          <w:szCs w:val="30"/>
        </w:rPr>
      </w:pPr>
      <w:r>
        <w:rPr>
          <w:rFonts w:hint="eastAsia" w:ascii="方正大标宋简体" w:hAnsi="黑体" w:eastAsia="方正大标宋简体"/>
          <w:sz w:val="30"/>
          <w:szCs w:val="30"/>
        </w:rPr>
        <w:br w:type="page"/>
      </w:r>
    </w:p>
    <w:p>
      <w:pPr>
        <w:spacing w:after="240" w:line="480" w:lineRule="exact"/>
        <w:jc w:val="center"/>
        <w:rPr>
          <w:rFonts w:ascii="方正大标宋简体" w:hAnsi="黑体" w:eastAsia="方正大标宋简体"/>
          <w:sz w:val="30"/>
          <w:szCs w:val="30"/>
        </w:rPr>
      </w:pPr>
      <w:r>
        <w:rPr>
          <w:rFonts w:hint="eastAsia" w:ascii="方正大标宋简体" w:hAnsi="黑体" w:eastAsia="方正大标宋简体"/>
          <w:sz w:val="30"/>
          <w:szCs w:val="30"/>
        </w:rPr>
        <w:t>新疆股权交易中心自然人投资人风险承受能力问卷</w:t>
      </w:r>
    </w:p>
    <w:p>
      <w:pPr>
        <w:spacing w:line="480" w:lineRule="exact"/>
        <w:ind w:firstLine="482" w:firstLineChars="200"/>
        <w:rPr>
          <w:rFonts w:hint="eastAsia" w:ascii="仿宋" w:hAnsi="仿宋" w:eastAsia="仿宋"/>
          <w:sz w:val="24"/>
          <w:szCs w:val="24"/>
        </w:rPr>
      </w:pPr>
      <w:r>
        <w:rPr>
          <w:rFonts w:hint="eastAsia" w:ascii="仿宋" w:hAnsi="仿宋" w:eastAsia="仿宋"/>
          <w:b/>
          <w:sz w:val="24"/>
          <w:szCs w:val="24"/>
        </w:rPr>
        <w:t>风险揭示：</w:t>
      </w:r>
      <w:r>
        <w:rPr>
          <w:rFonts w:hint="eastAsia" w:ascii="仿宋" w:hAnsi="仿宋" w:eastAsia="仿宋"/>
          <w:sz w:val="24"/>
          <w:szCs w:val="24"/>
        </w:rPr>
        <w:t>投资者在区域资本市场进行各类投资可能获得比较高的投资收益，但也存在比较大的投资风险，请您根据自身的风险承受能力，审慎作出投资决定。</w:t>
      </w:r>
    </w:p>
    <w:p>
      <w:pPr>
        <w:spacing w:line="240" w:lineRule="auto"/>
        <w:ind w:firstLine="480" w:firstLineChars="200"/>
        <w:rPr>
          <w:rFonts w:hint="eastAsia" w:ascii="仿宋" w:hAnsi="仿宋" w:eastAsia="仿宋"/>
          <w:sz w:val="24"/>
          <w:szCs w:val="24"/>
        </w:rPr>
      </w:pPr>
    </w:p>
    <w:p>
      <w:pPr>
        <w:spacing w:line="480" w:lineRule="exact"/>
        <w:rPr>
          <w:rFonts w:ascii="仿宋" w:hAnsi="仿宋" w:eastAsia="仿宋"/>
          <w:b/>
          <w:sz w:val="24"/>
          <w:szCs w:val="24"/>
        </w:rPr>
      </w:pPr>
      <w:r>
        <w:rPr>
          <w:rFonts w:hint="eastAsia" w:ascii="仿宋" w:hAnsi="仿宋" w:eastAsia="仿宋"/>
          <w:b/>
          <w:sz w:val="24"/>
          <w:szCs w:val="24"/>
        </w:rPr>
        <w:t>尊敬的投资者：</w:t>
      </w:r>
    </w:p>
    <w:p>
      <w:pPr>
        <w:spacing w:line="480" w:lineRule="exact"/>
        <w:ind w:firstLine="480" w:firstLineChars="200"/>
        <w:rPr>
          <w:rFonts w:ascii="仿宋" w:hAnsi="仿宋" w:eastAsia="仿宋"/>
          <w:sz w:val="24"/>
          <w:szCs w:val="24"/>
        </w:rPr>
      </w:pPr>
      <w:r>
        <w:rPr>
          <w:rFonts w:hint="eastAsia" w:ascii="仿宋" w:hAnsi="仿宋" w:eastAsia="仿宋"/>
          <w:sz w:val="24"/>
          <w:szCs w:val="24"/>
        </w:rPr>
        <w:t>为了便于您了解自身的风险承受能力，选择合适的投资产品和服务，请您填写以下投资风险承受能力问卷。下列问题可协助您对自身的投资风险承受能力进行有效和客观评估，请您根据自身情况认真选择。评估结果仅供参考，不构成投资建议。</w:t>
      </w:r>
    </w:p>
    <w:p>
      <w:pPr>
        <w:spacing w:line="480" w:lineRule="exact"/>
        <w:ind w:firstLine="480" w:firstLineChars="200"/>
        <w:rPr>
          <w:rFonts w:ascii="仿宋" w:hAnsi="仿宋" w:eastAsia="仿宋"/>
          <w:sz w:val="24"/>
          <w:szCs w:val="24"/>
        </w:rPr>
      </w:pPr>
      <w:r>
        <w:rPr>
          <w:rFonts w:hint="eastAsia" w:ascii="仿宋" w:hAnsi="仿宋" w:eastAsia="仿宋"/>
          <w:sz w:val="24"/>
          <w:szCs w:val="24"/>
        </w:rPr>
        <w:t>为了及时了解您的风险承受能力，我们建议您持续做好动态评估。</w:t>
      </w:r>
    </w:p>
    <w:p>
      <w:pPr>
        <w:spacing w:line="480" w:lineRule="exact"/>
        <w:ind w:firstLine="480" w:firstLineChars="200"/>
        <w:rPr>
          <w:rFonts w:ascii="仿宋" w:hAnsi="仿宋" w:eastAsia="仿宋"/>
          <w:sz w:val="24"/>
          <w:szCs w:val="24"/>
        </w:rPr>
      </w:pPr>
      <w:r>
        <w:rPr>
          <w:rFonts w:hint="eastAsia" w:ascii="仿宋" w:hAnsi="仿宋" w:eastAsia="仿宋"/>
          <w:sz w:val="24"/>
          <w:szCs w:val="24"/>
        </w:rPr>
        <w:t>我们承诺对您的所有个人资料保密。</w:t>
      </w:r>
    </w:p>
    <w:p>
      <w:pPr>
        <w:spacing w:line="480" w:lineRule="exact"/>
        <w:jc w:val="center"/>
        <w:rPr>
          <w:rFonts w:ascii="仿宋" w:hAnsi="仿宋" w:eastAsia="仿宋"/>
          <w:sz w:val="24"/>
        </w:rPr>
      </w:pPr>
    </w:p>
    <w:p>
      <w:pPr>
        <w:spacing w:line="500" w:lineRule="exact"/>
        <w:ind w:firstLine="480" w:firstLineChars="200"/>
        <w:rPr>
          <w:rFonts w:ascii="仿宋" w:hAnsi="仿宋" w:eastAsia="仿宋"/>
          <w:sz w:val="24"/>
        </w:rPr>
      </w:pPr>
      <w:r>
        <w:rPr>
          <w:rFonts w:hint="eastAsia" w:ascii="仿宋" w:hAnsi="仿宋" w:eastAsia="仿宋"/>
          <w:sz w:val="24"/>
        </w:rPr>
        <w:t>1、请问您的年龄处于(   )</w:t>
      </w:r>
    </w:p>
    <w:p>
      <w:pPr>
        <w:spacing w:line="500" w:lineRule="exact"/>
        <w:ind w:firstLine="849" w:firstLineChars="354"/>
        <w:rPr>
          <w:rFonts w:ascii="仿宋" w:hAnsi="仿宋" w:eastAsia="仿宋"/>
          <w:sz w:val="24"/>
        </w:rPr>
      </w:pPr>
      <w:r>
        <w:rPr>
          <w:rFonts w:hint="eastAsia" w:ascii="仿宋" w:hAnsi="仿宋" w:eastAsia="仿宋"/>
          <w:sz w:val="24"/>
        </w:rPr>
        <w:t xml:space="preserve">A、55岁以上     B、50-55岁     C、45-50岁  </w:t>
      </w:r>
    </w:p>
    <w:p>
      <w:pPr>
        <w:spacing w:line="500" w:lineRule="exact"/>
        <w:ind w:firstLine="849" w:firstLineChars="354"/>
        <w:rPr>
          <w:rFonts w:ascii="仿宋" w:hAnsi="仿宋" w:eastAsia="仿宋"/>
          <w:sz w:val="24"/>
        </w:rPr>
      </w:pPr>
      <w:r>
        <w:rPr>
          <w:rFonts w:hint="eastAsia" w:ascii="仿宋" w:hAnsi="仿宋" w:eastAsia="仿宋"/>
          <w:sz w:val="24"/>
        </w:rPr>
        <w:t>D、35-45岁      E、30-35岁     F、30岁以下</w:t>
      </w:r>
    </w:p>
    <w:p>
      <w:pPr>
        <w:spacing w:line="500" w:lineRule="exact"/>
        <w:ind w:firstLine="480" w:firstLineChars="200"/>
        <w:rPr>
          <w:rFonts w:ascii="仿宋" w:hAnsi="仿宋" w:eastAsia="仿宋"/>
          <w:sz w:val="24"/>
        </w:rPr>
      </w:pPr>
      <w:r>
        <w:rPr>
          <w:rFonts w:hint="eastAsia" w:ascii="仿宋" w:hAnsi="仿宋" w:eastAsia="仿宋"/>
          <w:sz w:val="24"/>
        </w:rPr>
        <w:t>2、您的</w:t>
      </w:r>
      <w:r>
        <w:rPr>
          <w:rFonts w:hint="eastAsia" w:ascii="仿宋" w:hAnsi="仿宋" w:eastAsia="仿宋"/>
          <w:bCs/>
          <w:sz w:val="24"/>
        </w:rPr>
        <w:t>教育程度在</w:t>
      </w:r>
      <w:r>
        <w:rPr>
          <w:rFonts w:ascii="仿宋" w:hAnsi="仿宋" w:eastAsia="仿宋"/>
          <w:bCs/>
          <w:sz w:val="24"/>
        </w:rPr>
        <w:t>(</w:t>
      </w:r>
      <w:r>
        <w:rPr>
          <w:rFonts w:hint="eastAsia" w:ascii="仿宋" w:hAnsi="仿宋" w:eastAsia="仿宋"/>
          <w:bCs/>
          <w:sz w:val="24"/>
        </w:rPr>
        <w:t xml:space="preserve">  </w:t>
      </w:r>
      <w:r>
        <w:rPr>
          <w:rFonts w:ascii="仿宋" w:hAnsi="仿宋" w:eastAsia="仿宋"/>
          <w:bCs/>
          <w:sz w:val="24"/>
        </w:rPr>
        <w:t xml:space="preserve"> )</w:t>
      </w:r>
    </w:p>
    <w:p>
      <w:pPr>
        <w:spacing w:line="500" w:lineRule="exact"/>
        <w:ind w:firstLine="849" w:firstLineChars="354"/>
        <w:rPr>
          <w:rFonts w:ascii="仿宋" w:hAnsi="仿宋" w:eastAsia="仿宋"/>
          <w:sz w:val="24"/>
        </w:rPr>
      </w:pPr>
      <w:r>
        <w:rPr>
          <w:rFonts w:ascii="仿宋" w:hAnsi="仿宋" w:eastAsia="仿宋"/>
          <w:sz w:val="24"/>
        </w:rPr>
        <w:t>A、</w:t>
      </w:r>
      <w:r>
        <w:rPr>
          <w:rFonts w:hint="eastAsia" w:ascii="仿宋" w:hAnsi="仿宋" w:eastAsia="仿宋"/>
          <w:sz w:val="24"/>
        </w:rPr>
        <w:t xml:space="preserve">本科含以上     </w:t>
      </w:r>
      <w:r>
        <w:rPr>
          <w:rFonts w:ascii="仿宋" w:hAnsi="仿宋" w:eastAsia="仿宋"/>
          <w:sz w:val="24"/>
        </w:rPr>
        <w:t>B、</w:t>
      </w:r>
      <w:r>
        <w:rPr>
          <w:rFonts w:hint="eastAsia" w:ascii="仿宋" w:hAnsi="仿宋" w:eastAsia="仿宋"/>
          <w:sz w:val="24"/>
        </w:rPr>
        <w:t xml:space="preserve">大专      </w:t>
      </w:r>
      <w:r>
        <w:rPr>
          <w:rFonts w:ascii="仿宋" w:hAnsi="仿宋" w:eastAsia="仿宋"/>
          <w:sz w:val="24"/>
        </w:rPr>
        <w:t>C、</w:t>
      </w:r>
      <w:r>
        <w:rPr>
          <w:rFonts w:hint="eastAsia" w:ascii="仿宋" w:hAnsi="仿宋" w:eastAsia="仿宋"/>
          <w:sz w:val="24"/>
        </w:rPr>
        <w:t>高中/中专     D、高中以下</w:t>
      </w:r>
    </w:p>
    <w:p>
      <w:pPr>
        <w:spacing w:line="500" w:lineRule="exact"/>
        <w:ind w:firstLine="480" w:firstLineChars="200"/>
        <w:rPr>
          <w:rFonts w:ascii="仿宋" w:hAnsi="仿宋" w:eastAsia="仿宋"/>
          <w:sz w:val="24"/>
        </w:rPr>
      </w:pPr>
      <w:r>
        <w:rPr>
          <w:rFonts w:hint="eastAsia" w:ascii="仿宋" w:hAnsi="仿宋" w:eastAsia="仿宋"/>
          <w:sz w:val="24"/>
        </w:rPr>
        <w:t>3、您的职业是（   ）</w:t>
      </w:r>
    </w:p>
    <w:p>
      <w:pPr>
        <w:spacing w:line="500" w:lineRule="exact"/>
        <w:ind w:firstLine="849" w:firstLineChars="354"/>
        <w:rPr>
          <w:rFonts w:ascii="仿宋" w:hAnsi="仿宋" w:eastAsia="仿宋"/>
          <w:sz w:val="24"/>
        </w:rPr>
      </w:pPr>
      <w:r>
        <w:rPr>
          <w:rFonts w:hint="eastAsia" w:ascii="仿宋" w:hAnsi="仿宋" w:eastAsia="仿宋"/>
          <w:sz w:val="24"/>
        </w:rPr>
        <w:t xml:space="preserve">A、证券、期货、银行、保险、小贷、担保、投资机构  </w:t>
      </w:r>
    </w:p>
    <w:p>
      <w:pPr>
        <w:spacing w:line="500" w:lineRule="exact"/>
        <w:ind w:firstLine="849" w:firstLineChars="354"/>
        <w:rPr>
          <w:rFonts w:ascii="仿宋" w:hAnsi="仿宋" w:eastAsia="仿宋"/>
          <w:sz w:val="24"/>
        </w:rPr>
      </w:pPr>
      <w:r>
        <w:rPr>
          <w:rFonts w:hint="eastAsia" w:ascii="仿宋" w:hAnsi="仿宋" w:eastAsia="仿宋"/>
          <w:sz w:val="24"/>
        </w:rPr>
        <w:t xml:space="preserve">B、财税、法律、咨询、评估 </w:t>
      </w:r>
      <w:r>
        <w:rPr>
          <w:rFonts w:ascii="仿宋" w:hAnsi="仿宋" w:eastAsia="仿宋"/>
          <w:sz w:val="24"/>
        </w:rPr>
        <w:t xml:space="preserve">   </w:t>
      </w:r>
      <w:r>
        <w:rPr>
          <w:rFonts w:hint="eastAsia" w:ascii="仿宋" w:hAnsi="仿宋" w:eastAsia="仿宋"/>
          <w:sz w:val="24"/>
        </w:rPr>
        <w:t xml:space="preserve">C、其他行业 </w:t>
      </w:r>
      <w:r>
        <w:rPr>
          <w:rFonts w:ascii="仿宋" w:hAnsi="仿宋" w:eastAsia="仿宋"/>
          <w:sz w:val="24"/>
        </w:rPr>
        <w:t xml:space="preserve">   </w:t>
      </w:r>
      <w:r>
        <w:rPr>
          <w:rFonts w:hint="eastAsia" w:ascii="仿宋" w:hAnsi="仿宋" w:eastAsia="仿宋"/>
          <w:sz w:val="24"/>
        </w:rPr>
        <w:t>D、个体工商户</w:t>
      </w:r>
    </w:p>
    <w:p>
      <w:pPr>
        <w:spacing w:line="500" w:lineRule="exact"/>
        <w:ind w:firstLine="480" w:firstLineChars="200"/>
        <w:rPr>
          <w:rFonts w:ascii="仿宋" w:hAnsi="仿宋" w:eastAsia="仿宋"/>
          <w:sz w:val="24"/>
        </w:rPr>
      </w:pPr>
      <w:r>
        <w:rPr>
          <w:rFonts w:hint="eastAsia" w:ascii="仿宋" w:hAnsi="仿宋" w:eastAsia="仿宋"/>
          <w:sz w:val="24"/>
        </w:rPr>
        <w:t>4、您感觉目前负担的经济压力(   )</w:t>
      </w:r>
    </w:p>
    <w:p>
      <w:pPr>
        <w:spacing w:line="500" w:lineRule="exact"/>
        <w:ind w:firstLine="849" w:firstLineChars="354"/>
        <w:rPr>
          <w:rFonts w:ascii="仿宋" w:hAnsi="仿宋" w:eastAsia="仿宋"/>
          <w:sz w:val="24"/>
        </w:rPr>
      </w:pPr>
      <w:r>
        <w:rPr>
          <w:rFonts w:hint="eastAsia" w:ascii="仿宋" w:hAnsi="仿宋" w:eastAsia="仿宋"/>
          <w:sz w:val="24"/>
        </w:rPr>
        <w:t xml:space="preserve">A、非常轻松，完全没有压力   </w:t>
      </w:r>
      <w:r>
        <w:rPr>
          <w:rFonts w:ascii="仿宋" w:hAnsi="仿宋" w:eastAsia="仿宋"/>
          <w:sz w:val="24"/>
        </w:rPr>
        <w:t xml:space="preserve">   </w:t>
      </w:r>
      <w:r>
        <w:rPr>
          <w:rFonts w:hint="eastAsia" w:ascii="仿宋" w:hAnsi="仿宋" w:eastAsia="仿宋"/>
          <w:sz w:val="24"/>
        </w:rPr>
        <w:t xml:space="preserve">B、一般，基本没有压力 </w:t>
      </w:r>
    </w:p>
    <w:p>
      <w:pPr>
        <w:spacing w:line="500" w:lineRule="exact"/>
        <w:ind w:firstLine="849" w:firstLineChars="354"/>
        <w:rPr>
          <w:rFonts w:ascii="仿宋" w:hAnsi="仿宋" w:eastAsia="仿宋"/>
          <w:sz w:val="24"/>
        </w:rPr>
      </w:pPr>
      <w:r>
        <w:rPr>
          <w:rFonts w:hint="eastAsia" w:ascii="仿宋" w:hAnsi="仿宋" w:eastAsia="仿宋"/>
          <w:sz w:val="24"/>
        </w:rPr>
        <w:t xml:space="preserve">C、较大，但尚能承受  </w:t>
      </w:r>
      <w:r>
        <w:rPr>
          <w:rFonts w:ascii="仿宋" w:hAnsi="仿宋" w:eastAsia="仿宋"/>
          <w:sz w:val="24"/>
        </w:rPr>
        <w:t xml:space="preserve">          </w:t>
      </w:r>
      <w:r>
        <w:rPr>
          <w:rFonts w:hint="eastAsia" w:ascii="仿宋" w:hAnsi="仿宋" w:eastAsia="仿宋"/>
          <w:sz w:val="24"/>
        </w:rPr>
        <w:t>D、很大，还贷等负担较重</w:t>
      </w:r>
    </w:p>
    <w:p>
      <w:pPr>
        <w:spacing w:line="500" w:lineRule="exact"/>
        <w:ind w:firstLine="480" w:firstLineChars="200"/>
        <w:rPr>
          <w:rFonts w:ascii="仿宋" w:hAnsi="仿宋" w:eastAsia="仿宋"/>
          <w:sz w:val="24"/>
        </w:rPr>
      </w:pPr>
      <w:r>
        <w:rPr>
          <w:rFonts w:hint="eastAsia" w:ascii="仿宋" w:hAnsi="仿宋" w:eastAsia="仿宋"/>
          <w:sz w:val="24"/>
        </w:rPr>
        <w:t>5、</w:t>
      </w:r>
      <w:r>
        <w:rPr>
          <w:rFonts w:ascii="仿宋" w:hAnsi="仿宋" w:eastAsia="仿宋"/>
          <w:bCs/>
          <w:sz w:val="24"/>
        </w:rPr>
        <w:t>您的</w:t>
      </w:r>
      <w:r>
        <w:rPr>
          <w:rFonts w:hint="eastAsia" w:ascii="仿宋" w:hAnsi="仿宋" w:eastAsia="仿宋"/>
          <w:bCs/>
          <w:sz w:val="24"/>
        </w:rPr>
        <w:t>过往</w:t>
      </w:r>
      <w:r>
        <w:rPr>
          <w:rFonts w:ascii="仿宋" w:hAnsi="仿宋" w:eastAsia="仿宋"/>
          <w:bCs/>
          <w:sz w:val="24"/>
        </w:rPr>
        <w:t>投资</w:t>
      </w:r>
      <w:r>
        <w:rPr>
          <w:rFonts w:hint="eastAsia" w:ascii="仿宋" w:hAnsi="仿宋" w:eastAsia="仿宋"/>
          <w:bCs/>
          <w:sz w:val="24"/>
        </w:rPr>
        <w:t>理财经验有</w:t>
      </w:r>
      <w:r>
        <w:rPr>
          <w:rFonts w:ascii="仿宋" w:hAnsi="仿宋" w:eastAsia="仿宋"/>
          <w:bCs/>
          <w:sz w:val="24"/>
        </w:rPr>
        <w:t>(</w:t>
      </w:r>
      <w:r>
        <w:rPr>
          <w:rFonts w:hint="eastAsia" w:ascii="仿宋" w:hAnsi="仿宋" w:eastAsia="仿宋"/>
          <w:bCs/>
          <w:sz w:val="24"/>
        </w:rPr>
        <w:t xml:space="preserve">   </w:t>
      </w:r>
      <w:r>
        <w:rPr>
          <w:rFonts w:ascii="仿宋" w:hAnsi="仿宋" w:eastAsia="仿宋"/>
          <w:bCs/>
          <w:sz w:val="24"/>
        </w:rPr>
        <w:t>)</w:t>
      </w:r>
    </w:p>
    <w:p>
      <w:pPr>
        <w:spacing w:line="500" w:lineRule="exact"/>
        <w:ind w:firstLine="849" w:firstLineChars="354"/>
        <w:rPr>
          <w:rFonts w:ascii="仿宋" w:hAnsi="仿宋" w:eastAsia="仿宋"/>
          <w:sz w:val="24"/>
        </w:rPr>
      </w:pPr>
      <w:r>
        <w:rPr>
          <w:rFonts w:hint="eastAsia" w:ascii="仿宋" w:hAnsi="仿宋" w:eastAsia="仿宋"/>
          <w:sz w:val="24"/>
        </w:rPr>
        <w:t>A、1</w:t>
      </w:r>
      <w:r>
        <w:rPr>
          <w:rFonts w:ascii="仿宋" w:hAnsi="仿宋" w:eastAsia="仿宋"/>
          <w:sz w:val="24"/>
        </w:rPr>
        <w:t>-</w:t>
      </w:r>
      <w:r>
        <w:rPr>
          <w:rFonts w:hint="eastAsia" w:ascii="仿宋" w:hAnsi="仿宋" w:eastAsia="仿宋"/>
          <w:sz w:val="24"/>
        </w:rPr>
        <w:t>3</w:t>
      </w:r>
      <w:r>
        <w:rPr>
          <w:rFonts w:ascii="仿宋" w:hAnsi="仿宋" w:eastAsia="仿宋"/>
          <w:sz w:val="24"/>
        </w:rPr>
        <w:t>年</w:t>
      </w:r>
      <w:r>
        <w:rPr>
          <w:rFonts w:hint="eastAsia" w:ascii="仿宋" w:hAnsi="仿宋" w:eastAsia="仿宋"/>
          <w:sz w:val="24"/>
        </w:rPr>
        <w:t xml:space="preserve">      B、3</w:t>
      </w:r>
      <w:r>
        <w:rPr>
          <w:rFonts w:ascii="仿宋" w:hAnsi="仿宋" w:eastAsia="仿宋"/>
          <w:sz w:val="24"/>
        </w:rPr>
        <w:t>-</w:t>
      </w:r>
      <w:r>
        <w:rPr>
          <w:rFonts w:hint="eastAsia" w:ascii="仿宋" w:hAnsi="仿宋" w:eastAsia="仿宋"/>
          <w:sz w:val="24"/>
        </w:rPr>
        <w:t>5</w:t>
      </w:r>
      <w:r>
        <w:rPr>
          <w:rFonts w:ascii="仿宋" w:hAnsi="仿宋" w:eastAsia="仿宋"/>
          <w:sz w:val="24"/>
        </w:rPr>
        <w:t>年</w:t>
      </w:r>
      <w:r>
        <w:rPr>
          <w:rFonts w:hint="eastAsia" w:ascii="仿宋" w:hAnsi="仿宋" w:eastAsia="仿宋"/>
          <w:sz w:val="24"/>
        </w:rPr>
        <w:t xml:space="preserve">      C</w:t>
      </w:r>
      <w:r>
        <w:rPr>
          <w:rFonts w:ascii="仿宋" w:hAnsi="仿宋" w:eastAsia="仿宋"/>
          <w:sz w:val="24"/>
        </w:rPr>
        <w:t>、</w:t>
      </w:r>
      <w:r>
        <w:rPr>
          <w:rFonts w:hint="eastAsia" w:ascii="仿宋" w:hAnsi="仿宋" w:eastAsia="仿宋"/>
          <w:sz w:val="24"/>
        </w:rPr>
        <w:t>5-10年        D</w:t>
      </w:r>
      <w:r>
        <w:rPr>
          <w:rFonts w:ascii="仿宋" w:hAnsi="仿宋" w:eastAsia="仿宋"/>
          <w:sz w:val="24"/>
        </w:rPr>
        <w:t>、1</w:t>
      </w:r>
      <w:r>
        <w:rPr>
          <w:rFonts w:hint="eastAsia" w:ascii="仿宋" w:hAnsi="仿宋" w:eastAsia="仿宋"/>
          <w:sz w:val="24"/>
        </w:rPr>
        <w:t>0</w:t>
      </w:r>
      <w:r>
        <w:rPr>
          <w:rFonts w:ascii="仿宋" w:hAnsi="仿宋" w:eastAsia="仿宋"/>
          <w:sz w:val="24"/>
        </w:rPr>
        <w:t>年</w:t>
      </w:r>
      <w:r>
        <w:rPr>
          <w:rFonts w:hint="eastAsia" w:ascii="仿宋" w:hAnsi="仿宋" w:eastAsia="仿宋"/>
          <w:sz w:val="24"/>
        </w:rPr>
        <w:t xml:space="preserve">以上      </w:t>
      </w:r>
    </w:p>
    <w:p>
      <w:pPr>
        <w:spacing w:line="500" w:lineRule="exact"/>
        <w:ind w:firstLine="480" w:firstLineChars="200"/>
        <w:rPr>
          <w:rFonts w:ascii="仿宋" w:hAnsi="仿宋" w:eastAsia="仿宋"/>
          <w:sz w:val="24"/>
        </w:rPr>
      </w:pPr>
      <w:r>
        <w:rPr>
          <w:rFonts w:hint="eastAsia" w:ascii="仿宋" w:hAnsi="仿宋" w:eastAsia="仿宋"/>
          <w:sz w:val="24"/>
        </w:rPr>
        <w:t>6、您目前的金融资产(包括现金、银行存款、股票、基金、债券、银行理财产品、应收款项等)数额为(   )</w:t>
      </w:r>
    </w:p>
    <w:p>
      <w:pPr>
        <w:spacing w:line="500" w:lineRule="exact"/>
        <w:ind w:firstLine="849" w:firstLineChars="354"/>
        <w:rPr>
          <w:rFonts w:ascii="仿宋" w:hAnsi="仿宋" w:eastAsia="仿宋"/>
          <w:sz w:val="24"/>
        </w:rPr>
      </w:pPr>
      <w:r>
        <w:rPr>
          <w:rFonts w:hint="eastAsia" w:ascii="仿宋" w:hAnsi="仿宋" w:eastAsia="仿宋"/>
          <w:sz w:val="24"/>
        </w:rPr>
        <w:t xml:space="preserve">A、50万元以下           </w:t>
      </w:r>
      <w:r>
        <w:rPr>
          <w:rFonts w:ascii="仿宋" w:hAnsi="仿宋" w:eastAsia="仿宋"/>
          <w:sz w:val="24"/>
        </w:rPr>
        <w:t xml:space="preserve">       </w:t>
      </w:r>
      <w:r>
        <w:rPr>
          <w:rFonts w:hint="eastAsia" w:ascii="仿宋" w:hAnsi="仿宋" w:eastAsia="仿宋"/>
          <w:sz w:val="24"/>
        </w:rPr>
        <w:t>B、50万元（含）至100万元</w:t>
      </w:r>
    </w:p>
    <w:p>
      <w:pPr>
        <w:spacing w:line="500" w:lineRule="exact"/>
        <w:ind w:firstLine="849" w:firstLineChars="354"/>
        <w:rPr>
          <w:rFonts w:ascii="仿宋" w:hAnsi="仿宋" w:eastAsia="仿宋"/>
          <w:sz w:val="24"/>
        </w:rPr>
      </w:pPr>
      <w:r>
        <w:rPr>
          <w:rFonts w:hint="eastAsia" w:ascii="仿宋" w:hAnsi="仿宋" w:eastAsia="仿宋"/>
          <w:sz w:val="24"/>
        </w:rPr>
        <w:t>C、100万元（含）至300万元     D、300万元以上</w:t>
      </w:r>
    </w:p>
    <w:p>
      <w:pPr>
        <w:spacing w:line="500" w:lineRule="exact"/>
        <w:ind w:firstLine="480" w:firstLineChars="200"/>
        <w:rPr>
          <w:rFonts w:ascii="仿宋" w:hAnsi="仿宋" w:eastAsia="仿宋"/>
          <w:sz w:val="24"/>
        </w:rPr>
      </w:pPr>
      <w:r>
        <w:rPr>
          <w:rFonts w:hint="eastAsia" w:ascii="仿宋" w:hAnsi="仿宋" w:eastAsia="仿宋"/>
          <w:sz w:val="24"/>
        </w:rPr>
        <w:t>7、</w:t>
      </w:r>
      <w:r>
        <w:rPr>
          <w:rFonts w:ascii="仿宋" w:hAnsi="仿宋" w:eastAsia="仿宋"/>
          <w:bCs/>
          <w:sz w:val="24"/>
        </w:rPr>
        <w:t>您的投资</w:t>
      </w:r>
      <w:r>
        <w:rPr>
          <w:rFonts w:hint="eastAsia" w:ascii="仿宋" w:hAnsi="仿宋" w:eastAsia="仿宋"/>
          <w:bCs/>
          <w:sz w:val="24"/>
        </w:rPr>
        <w:t>理财资产</w:t>
      </w:r>
      <w:r>
        <w:rPr>
          <w:rFonts w:ascii="仿宋" w:hAnsi="仿宋" w:eastAsia="仿宋"/>
          <w:bCs/>
          <w:sz w:val="24"/>
        </w:rPr>
        <w:t>占个人总资产的(</w:t>
      </w:r>
      <w:r>
        <w:rPr>
          <w:rFonts w:hint="eastAsia" w:ascii="仿宋" w:hAnsi="仿宋" w:eastAsia="仿宋"/>
          <w:bCs/>
          <w:sz w:val="24"/>
        </w:rPr>
        <w:t xml:space="preserve">   </w:t>
      </w:r>
      <w:r>
        <w:rPr>
          <w:rFonts w:ascii="仿宋" w:hAnsi="仿宋" w:eastAsia="仿宋"/>
          <w:bCs/>
          <w:sz w:val="24"/>
        </w:rPr>
        <w:t>)</w:t>
      </w:r>
    </w:p>
    <w:p>
      <w:pPr>
        <w:spacing w:line="500" w:lineRule="exact"/>
        <w:ind w:firstLine="480" w:firstLineChars="200"/>
        <w:rPr>
          <w:rFonts w:ascii="仿宋" w:hAnsi="仿宋" w:eastAsia="仿宋"/>
          <w:sz w:val="24"/>
        </w:rPr>
      </w:pPr>
      <w:r>
        <w:rPr>
          <w:rFonts w:hint="eastAsia" w:ascii="仿宋" w:hAnsi="仿宋" w:eastAsia="仿宋"/>
          <w:sz w:val="24"/>
        </w:rPr>
        <w:t xml:space="preserve">　 </w:t>
      </w:r>
      <w:r>
        <w:rPr>
          <w:rFonts w:ascii="仿宋" w:hAnsi="仿宋" w:eastAsia="仿宋"/>
          <w:sz w:val="24"/>
        </w:rPr>
        <w:t>A、低于</w:t>
      </w:r>
      <w:r>
        <w:rPr>
          <w:rFonts w:hint="eastAsia" w:ascii="仿宋" w:hAnsi="仿宋" w:eastAsia="仿宋"/>
          <w:sz w:val="24"/>
        </w:rPr>
        <w:t>20</w:t>
      </w:r>
      <w:r>
        <w:rPr>
          <w:rFonts w:ascii="仿宋" w:hAnsi="仿宋" w:eastAsia="仿宋"/>
          <w:sz w:val="24"/>
        </w:rPr>
        <w:t>%</w:t>
      </w:r>
      <w:r>
        <w:rPr>
          <w:rFonts w:hint="eastAsia" w:ascii="仿宋" w:hAnsi="仿宋" w:eastAsia="仿宋"/>
          <w:sz w:val="24"/>
        </w:rPr>
        <w:t xml:space="preserve">        </w:t>
      </w:r>
      <w:r>
        <w:rPr>
          <w:rFonts w:ascii="仿宋" w:hAnsi="仿宋" w:eastAsia="仿宋"/>
          <w:sz w:val="24"/>
        </w:rPr>
        <w:t>B、</w:t>
      </w:r>
      <w:r>
        <w:rPr>
          <w:rFonts w:hint="eastAsia" w:ascii="仿宋" w:hAnsi="仿宋" w:eastAsia="仿宋"/>
          <w:sz w:val="24"/>
        </w:rPr>
        <w:t>20</w:t>
      </w:r>
      <w:r>
        <w:rPr>
          <w:rFonts w:ascii="仿宋" w:hAnsi="仿宋" w:eastAsia="仿宋"/>
          <w:sz w:val="24"/>
        </w:rPr>
        <w:t>-</w:t>
      </w:r>
      <w:r>
        <w:rPr>
          <w:rFonts w:hint="eastAsia" w:ascii="仿宋" w:hAnsi="仿宋" w:eastAsia="仿宋"/>
          <w:sz w:val="24"/>
        </w:rPr>
        <w:t>5</w:t>
      </w:r>
      <w:r>
        <w:rPr>
          <w:rFonts w:ascii="仿宋" w:hAnsi="仿宋" w:eastAsia="仿宋"/>
          <w:sz w:val="24"/>
        </w:rPr>
        <w:t>0%</w:t>
      </w:r>
      <w:r>
        <w:rPr>
          <w:rFonts w:hint="eastAsia" w:ascii="仿宋" w:hAnsi="仿宋" w:eastAsia="仿宋"/>
          <w:sz w:val="24"/>
        </w:rPr>
        <w:t xml:space="preserve">       </w:t>
      </w:r>
      <w:r>
        <w:rPr>
          <w:rFonts w:ascii="仿宋" w:hAnsi="仿宋" w:eastAsia="仿宋"/>
          <w:sz w:val="24"/>
        </w:rPr>
        <w:t>C、</w:t>
      </w:r>
      <w:r>
        <w:rPr>
          <w:rFonts w:hint="eastAsia" w:ascii="仿宋" w:hAnsi="仿宋" w:eastAsia="仿宋"/>
          <w:sz w:val="24"/>
        </w:rPr>
        <w:t>50</w:t>
      </w:r>
      <w:r>
        <w:rPr>
          <w:rFonts w:ascii="仿宋" w:hAnsi="仿宋" w:eastAsia="仿宋"/>
          <w:sz w:val="24"/>
        </w:rPr>
        <w:t>-</w:t>
      </w:r>
      <w:r>
        <w:rPr>
          <w:rFonts w:hint="eastAsia" w:ascii="仿宋" w:hAnsi="仿宋" w:eastAsia="仿宋"/>
          <w:sz w:val="24"/>
        </w:rPr>
        <w:t>80</w:t>
      </w:r>
      <w:r>
        <w:rPr>
          <w:rFonts w:ascii="仿宋" w:hAnsi="仿宋" w:eastAsia="仿宋"/>
          <w:sz w:val="24"/>
        </w:rPr>
        <w:t>%</w:t>
      </w:r>
      <w:r>
        <w:rPr>
          <w:rFonts w:hint="eastAsia" w:ascii="仿宋" w:hAnsi="仿宋" w:eastAsia="仿宋"/>
          <w:sz w:val="24"/>
        </w:rPr>
        <w:t xml:space="preserve">       </w:t>
      </w:r>
      <w:r>
        <w:rPr>
          <w:rFonts w:ascii="仿宋" w:hAnsi="仿宋" w:eastAsia="仿宋"/>
          <w:sz w:val="24"/>
        </w:rPr>
        <w:t>D、</w:t>
      </w:r>
      <w:r>
        <w:rPr>
          <w:rFonts w:hint="eastAsia" w:ascii="仿宋" w:hAnsi="仿宋" w:eastAsia="仿宋"/>
          <w:sz w:val="24"/>
        </w:rPr>
        <w:t>80</w:t>
      </w:r>
      <w:r>
        <w:rPr>
          <w:rFonts w:ascii="仿宋" w:hAnsi="仿宋" w:eastAsia="仿宋"/>
          <w:sz w:val="24"/>
        </w:rPr>
        <w:t>%以上</w:t>
      </w:r>
    </w:p>
    <w:p>
      <w:pPr>
        <w:spacing w:line="500" w:lineRule="exact"/>
        <w:ind w:firstLine="480" w:firstLineChars="200"/>
        <w:rPr>
          <w:rFonts w:ascii="仿宋" w:hAnsi="仿宋" w:eastAsia="仿宋"/>
          <w:sz w:val="24"/>
        </w:rPr>
      </w:pPr>
      <w:r>
        <w:rPr>
          <w:rFonts w:hint="eastAsia" w:ascii="仿宋" w:hAnsi="仿宋" w:eastAsia="仿宋"/>
          <w:sz w:val="24"/>
        </w:rPr>
        <w:t>8、进行一项重大投资理财后，您通常会觉得(   )</w:t>
      </w:r>
    </w:p>
    <w:p>
      <w:pPr>
        <w:spacing w:line="500" w:lineRule="exact"/>
        <w:ind w:firstLine="849" w:firstLineChars="354"/>
        <w:rPr>
          <w:rFonts w:ascii="仿宋" w:hAnsi="仿宋" w:eastAsia="仿宋"/>
          <w:sz w:val="24"/>
        </w:rPr>
      </w:pPr>
      <w:r>
        <w:rPr>
          <w:rFonts w:hint="eastAsia" w:ascii="仿宋" w:hAnsi="仿宋" w:eastAsia="仿宋"/>
          <w:sz w:val="24"/>
        </w:rPr>
        <w:t>A、很高兴，对自己的决定很有信心</w:t>
      </w:r>
      <w:r>
        <w:rPr>
          <w:rFonts w:hint="eastAsia" w:ascii="仿宋" w:hAnsi="仿宋" w:eastAsia="仿宋"/>
          <w:sz w:val="24"/>
        </w:rPr>
        <w:tab/>
      </w: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B、基本没什么影响</w:t>
      </w:r>
    </w:p>
    <w:p>
      <w:pPr>
        <w:spacing w:line="500" w:lineRule="exact"/>
        <w:ind w:firstLine="849" w:firstLineChars="354"/>
        <w:rPr>
          <w:rFonts w:ascii="仿宋" w:hAnsi="仿宋" w:eastAsia="仿宋"/>
          <w:sz w:val="24"/>
        </w:rPr>
      </w:pPr>
      <w:r>
        <w:rPr>
          <w:rFonts w:hint="eastAsia" w:ascii="仿宋" w:hAnsi="仿宋" w:eastAsia="仿宋"/>
          <w:sz w:val="24"/>
        </w:rPr>
        <w:t xml:space="preserve">C、比较担心投资结果 </w:t>
      </w:r>
      <w:r>
        <w:rPr>
          <w:rFonts w:ascii="仿宋" w:hAnsi="仿宋" w:eastAsia="仿宋"/>
          <w:sz w:val="24"/>
        </w:rPr>
        <w:t xml:space="preserve">                 </w:t>
      </w:r>
      <w:r>
        <w:rPr>
          <w:rFonts w:hint="eastAsia" w:ascii="仿宋" w:hAnsi="仿宋" w:eastAsia="仿宋"/>
          <w:sz w:val="24"/>
        </w:rPr>
        <w:t>D、非常担心投资结果</w:t>
      </w:r>
    </w:p>
    <w:p>
      <w:pPr>
        <w:spacing w:line="500" w:lineRule="exact"/>
        <w:ind w:firstLine="480" w:firstLineChars="200"/>
        <w:rPr>
          <w:rFonts w:ascii="仿宋" w:hAnsi="仿宋" w:eastAsia="仿宋"/>
          <w:sz w:val="24"/>
        </w:rPr>
      </w:pPr>
      <w:r>
        <w:rPr>
          <w:rFonts w:hint="eastAsia" w:ascii="仿宋" w:hAnsi="仿宋" w:eastAsia="仿宋"/>
          <w:sz w:val="24"/>
        </w:rPr>
        <w:t xml:space="preserve">9、您的投资理财经验可以被概括为（   ） </w:t>
      </w:r>
    </w:p>
    <w:p>
      <w:pPr>
        <w:spacing w:line="500" w:lineRule="exact"/>
        <w:ind w:firstLine="849" w:firstLineChars="354"/>
        <w:rPr>
          <w:rFonts w:ascii="仿宋" w:hAnsi="仿宋" w:eastAsia="仿宋"/>
          <w:sz w:val="24"/>
        </w:rPr>
      </w:pPr>
      <w:r>
        <w:rPr>
          <w:rFonts w:hint="eastAsia" w:ascii="仿宋" w:hAnsi="仿宋" w:eastAsia="仿宋"/>
          <w:sz w:val="24"/>
        </w:rPr>
        <w:t>A、有限：除银行活期账户和定期存款外，基本无其他投资经验</w:t>
      </w:r>
    </w:p>
    <w:p>
      <w:pPr>
        <w:spacing w:line="500" w:lineRule="exact"/>
        <w:ind w:firstLine="849" w:firstLineChars="354"/>
        <w:rPr>
          <w:rFonts w:ascii="仿宋" w:hAnsi="仿宋" w:eastAsia="仿宋"/>
          <w:sz w:val="24"/>
        </w:rPr>
      </w:pPr>
      <w:r>
        <w:rPr>
          <w:rFonts w:hint="eastAsia" w:ascii="仿宋" w:hAnsi="仿宋" w:eastAsia="仿宋"/>
          <w:sz w:val="24"/>
        </w:rPr>
        <w:t>B、一般：购买过基金、保险等理财产品，但还需要进一步的指导</w:t>
      </w:r>
    </w:p>
    <w:p>
      <w:pPr>
        <w:spacing w:line="500" w:lineRule="exact"/>
        <w:ind w:firstLine="849" w:firstLineChars="354"/>
        <w:rPr>
          <w:rFonts w:ascii="仿宋" w:hAnsi="仿宋" w:eastAsia="仿宋"/>
          <w:sz w:val="24"/>
        </w:rPr>
      </w:pPr>
      <w:r>
        <w:rPr>
          <w:rFonts w:hint="eastAsia" w:ascii="仿宋" w:hAnsi="仿宋" w:eastAsia="仿宋"/>
          <w:sz w:val="24"/>
        </w:rPr>
        <w:t>C、丰富：参与过股票、基金等产品的交易，并倾向于自己做出的投资决策</w:t>
      </w:r>
    </w:p>
    <w:p>
      <w:pPr>
        <w:spacing w:line="500" w:lineRule="exact"/>
        <w:ind w:firstLine="849" w:firstLineChars="354"/>
        <w:rPr>
          <w:rFonts w:ascii="仿宋" w:hAnsi="仿宋" w:eastAsia="仿宋"/>
          <w:sz w:val="24"/>
        </w:rPr>
      </w:pPr>
      <w:r>
        <w:rPr>
          <w:rFonts w:hint="eastAsia" w:ascii="仿宋" w:hAnsi="仿宋" w:eastAsia="仿宋"/>
          <w:sz w:val="24"/>
        </w:rPr>
        <w:t>D、非常丰富：参与过权证、期货或创业板等高风险产品的交易</w:t>
      </w:r>
    </w:p>
    <w:p>
      <w:pPr>
        <w:spacing w:line="500" w:lineRule="exact"/>
        <w:ind w:firstLine="480" w:firstLineChars="200"/>
        <w:rPr>
          <w:rFonts w:ascii="仿宋" w:hAnsi="仿宋" w:eastAsia="仿宋"/>
          <w:sz w:val="24"/>
        </w:rPr>
      </w:pPr>
      <w:r>
        <w:rPr>
          <w:rFonts w:hint="eastAsia" w:ascii="仿宋" w:hAnsi="仿宋" w:eastAsia="仿宋"/>
          <w:sz w:val="24"/>
        </w:rPr>
        <w:t>10、您的投资偏好是（   ）</w:t>
      </w:r>
    </w:p>
    <w:p>
      <w:pPr>
        <w:spacing w:line="500" w:lineRule="exact"/>
        <w:ind w:firstLine="849" w:firstLineChars="354"/>
        <w:rPr>
          <w:rFonts w:ascii="仿宋" w:hAnsi="仿宋" w:eastAsia="仿宋"/>
          <w:sz w:val="24"/>
        </w:rPr>
      </w:pPr>
      <w:r>
        <w:rPr>
          <w:rFonts w:hint="eastAsia" w:ascii="仿宋" w:hAnsi="仿宋" w:eastAsia="仿宋"/>
          <w:sz w:val="24"/>
        </w:rPr>
        <w:t>A、现金、银行存款          B、理财产品、保险、收藏品</w:t>
      </w:r>
    </w:p>
    <w:p>
      <w:pPr>
        <w:spacing w:line="500" w:lineRule="exact"/>
        <w:ind w:firstLine="849" w:firstLineChars="354"/>
        <w:rPr>
          <w:rFonts w:ascii="仿宋" w:hAnsi="仿宋" w:eastAsia="仿宋"/>
          <w:sz w:val="24"/>
        </w:rPr>
      </w:pPr>
      <w:r>
        <w:rPr>
          <w:rFonts w:hint="eastAsia" w:ascii="仿宋" w:hAnsi="仿宋" w:eastAsia="仿宋"/>
          <w:sz w:val="24"/>
        </w:rPr>
        <w:t xml:space="preserve">C、债券、基金     </w:t>
      </w:r>
      <w:r>
        <w:rPr>
          <w:rFonts w:ascii="仿宋" w:hAnsi="仿宋" w:eastAsia="仿宋"/>
          <w:sz w:val="24"/>
        </w:rPr>
        <w:t xml:space="preserve">         </w:t>
      </w:r>
      <w:r>
        <w:rPr>
          <w:rFonts w:hint="eastAsia" w:ascii="仿宋" w:hAnsi="仿宋" w:eastAsia="仿宋"/>
          <w:sz w:val="24"/>
        </w:rPr>
        <w:t>D、股票、期货、期权、权证</w:t>
      </w:r>
    </w:p>
    <w:p>
      <w:pPr>
        <w:spacing w:line="460" w:lineRule="exact"/>
        <w:rPr>
          <w:rFonts w:ascii="仿宋" w:hAnsi="仿宋" w:eastAsia="仿宋"/>
          <w:b/>
          <w:sz w:val="24"/>
          <w:u w:val="single"/>
        </w:rPr>
      </w:pPr>
    </w:p>
    <w:p>
      <w:pPr>
        <w:spacing w:line="460" w:lineRule="exact"/>
        <w:rPr>
          <w:rFonts w:ascii="仿宋" w:hAnsi="仿宋" w:eastAsia="仿宋"/>
          <w:b/>
          <w:sz w:val="24"/>
          <w:u w:val="single"/>
        </w:rPr>
      </w:pPr>
      <w:r>
        <w:rPr>
          <w:rFonts w:hint="eastAsia" w:ascii="仿宋" w:hAnsi="仿宋" w:eastAsia="仿宋"/>
          <w:b/>
          <w:sz w:val="24"/>
          <w:u w:val="single"/>
        </w:rPr>
        <w:t>□本人选择不进行风险测评</w:t>
      </w:r>
    </w:p>
    <w:p>
      <w:pPr>
        <w:spacing w:line="560" w:lineRule="exact"/>
        <w:jc w:val="center"/>
        <w:rPr>
          <w:rFonts w:ascii="仿宋" w:hAnsi="仿宋" w:eastAsia="仿宋"/>
          <w:b/>
          <w:sz w:val="28"/>
          <w:szCs w:val="28"/>
        </w:rPr>
      </w:pPr>
      <w:r>
        <w:rPr>
          <w:rFonts w:hint="eastAsia" w:ascii="仿宋" w:hAnsi="仿宋" w:eastAsia="仿宋"/>
          <w:b/>
          <w:sz w:val="28"/>
          <w:szCs w:val="28"/>
        </w:rPr>
        <w:t>风险承受能力评估结果确认模型</w:t>
      </w:r>
    </w:p>
    <w:tbl>
      <w:tblPr>
        <w:tblStyle w:val="8"/>
        <w:tblpPr w:leftFromText="180" w:rightFromText="180" w:vertAnchor="text" w:horzAnchor="margin" w:tblpXSpec="center" w:tblpY="11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7"/>
        <w:gridCol w:w="877"/>
        <w:gridCol w:w="877"/>
        <w:gridCol w:w="877"/>
        <w:gridCol w:w="877"/>
        <w:gridCol w:w="877"/>
        <w:gridCol w:w="877"/>
        <w:gridCol w:w="877"/>
        <w:gridCol w:w="877"/>
        <w:gridCol w:w="877"/>
        <w:gridCol w:w="8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77" w:type="dxa"/>
            <w:shd w:val="solid" w:color="BFBFBF" w:fill="BFBFBF"/>
            <w:vAlign w:val="center"/>
          </w:tcPr>
          <w:p>
            <w:pPr>
              <w:spacing w:line="560" w:lineRule="exact"/>
              <w:jc w:val="center"/>
            </w:pPr>
            <w:r>
              <w:rPr>
                <w:rFonts w:hint="eastAsia"/>
              </w:rPr>
              <w:t>序号</w:t>
            </w:r>
          </w:p>
        </w:tc>
        <w:tc>
          <w:tcPr>
            <w:tcW w:w="877" w:type="dxa"/>
            <w:shd w:val="solid" w:color="BFBFBF" w:fill="BFBFBF"/>
            <w:vAlign w:val="center"/>
          </w:tcPr>
          <w:p>
            <w:pPr>
              <w:spacing w:line="560" w:lineRule="exact"/>
              <w:jc w:val="center"/>
            </w:pPr>
            <w:r>
              <w:rPr>
                <w:rFonts w:hint="eastAsia"/>
              </w:rPr>
              <w:t>1</w:t>
            </w:r>
          </w:p>
        </w:tc>
        <w:tc>
          <w:tcPr>
            <w:tcW w:w="877" w:type="dxa"/>
            <w:shd w:val="solid" w:color="BFBFBF" w:fill="BFBFBF"/>
            <w:vAlign w:val="center"/>
          </w:tcPr>
          <w:p>
            <w:pPr>
              <w:spacing w:line="560" w:lineRule="exact"/>
              <w:jc w:val="center"/>
            </w:pPr>
            <w:r>
              <w:rPr>
                <w:rFonts w:hint="eastAsia"/>
              </w:rPr>
              <w:t>2</w:t>
            </w:r>
          </w:p>
        </w:tc>
        <w:tc>
          <w:tcPr>
            <w:tcW w:w="877" w:type="dxa"/>
            <w:shd w:val="solid" w:color="BFBFBF" w:fill="BFBFBF"/>
            <w:vAlign w:val="center"/>
          </w:tcPr>
          <w:p>
            <w:pPr>
              <w:spacing w:line="560" w:lineRule="exact"/>
              <w:jc w:val="center"/>
            </w:pPr>
            <w:r>
              <w:rPr>
                <w:rFonts w:hint="eastAsia"/>
              </w:rPr>
              <w:t>3</w:t>
            </w:r>
          </w:p>
        </w:tc>
        <w:tc>
          <w:tcPr>
            <w:tcW w:w="877" w:type="dxa"/>
            <w:shd w:val="solid" w:color="BFBFBF" w:fill="BFBFBF"/>
            <w:vAlign w:val="center"/>
          </w:tcPr>
          <w:p>
            <w:pPr>
              <w:spacing w:line="560" w:lineRule="exact"/>
              <w:jc w:val="center"/>
            </w:pPr>
            <w:r>
              <w:rPr>
                <w:rFonts w:hint="eastAsia"/>
              </w:rPr>
              <w:t>4</w:t>
            </w:r>
          </w:p>
        </w:tc>
        <w:tc>
          <w:tcPr>
            <w:tcW w:w="877" w:type="dxa"/>
            <w:shd w:val="solid" w:color="BFBFBF" w:fill="BFBFBF"/>
            <w:vAlign w:val="center"/>
          </w:tcPr>
          <w:p>
            <w:pPr>
              <w:spacing w:line="560" w:lineRule="exact"/>
              <w:jc w:val="center"/>
            </w:pPr>
            <w:r>
              <w:rPr>
                <w:rFonts w:hint="eastAsia"/>
              </w:rPr>
              <w:t>5</w:t>
            </w:r>
          </w:p>
        </w:tc>
        <w:tc>
          <w:tcPr>
            <w:tcW w:w="877" w:type="dxa"/>
            <w:shd w:val="solid" w:color="BFBFBF" w:fill="BFBFBF"/>
            <w:vAlign w:val="center"/>
          </w:tcPr>
          <w:p>
            <w:pPr>
              <w:spacing w:line="560" w:lineRule="exact"/>
              <w:jc w:val="center"/>
            </w:pPr>
            <w:r>
              <w:rPr>
                <w:rFonts w:hint="eastAsia"/>
              </w:rPr>
              <w:t>6</w:t>
            </w:r>
          </w:p>
        </w:tc>
        <w:tc>
          <w:tcPr>
            <w:tcW w:w="877" w:type="dxa"/>
            <w:shd w:val="solid" w:color="BFBFBF" w:fill="BFBFBF"/>
            <w:vAlign w:val="center"/>
          </w:tcPr>
          <w:p>
            <w:pPr>
              <w:spacing w:line="560" w:lineRule="exact"/>
              <w:jc w:val="center"/>
            </w:pPr>
            <w:r>
              <w:rPr>
                <w:rFonts w:hint="eastAsia"/>
              </w:rPr>
              <w:t>7</w:t>
            </w:r>
          </w:p>
        </w:tc>
        <w:tc>
          <w:tcPr>
            <w:tcW w:w="877" w:type="dxa"/>
            <w:shd w:val="solid" w:color="BFBFBF" w:fill="BFBFBF"/>
            <w:vAlign w:val="center"/>
          </w:tcPr>
          <w:p>
            <w:pPr>
              <w:spacing w:line="560" w:lineRule="exact"/>
              <w:jc w:val="center"/>
            </w:pPr>
            <w:r>
              <w:rPr>
                <w:rFonts w:hint="eastAsia"/>
              </w:rPr>
              <w:t>8</w:t>
            </w:r>
          </w:p>
        </w:tc>
        <w:tc>
          <w:tcPr>
            <w:tcW w:w="877" w:type="dxa"/>
            <w:shd w:val="solid" w:color="BFBFBF" w:fill="BFBFBF"/>
            <w:vAlign w:val="center"/>
          </w:tcPr>
          <w:p>
            <w:pPr>
              <w:spacing w:line="560" w:lineRule="exact"/>
              <w:jc w:val="center"/>
            </w:pPr>
            <w:r>
              <w:rPr>
                <w:rFonts w:hint="eastAsia"/>
              </w:rPr>
              <w:t>9</w:t>
            </w:r>
          </w:p>
        </w:tc>
        <w:tc>
          <w:tcPr>
            <w:tcW w:w="877" w:type="dxa"/>
            <w:shd w:val="solid" w:color="BFBFBF" w:fill="BFBFBF"/>
            <w:vAlign w:val="center"/>
          </w:tcPr>
          <w:p>
            <w:pPr>
              <w:spacing w:line="560" w:lineRule="exact"/>
              <w:jc w:val="center"/>
            </w:pPr>
            <w:r>
              <w:rPr>
                <w:rFonts w:hint="eastAsia"/>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77" w:type="dxa"/>
            <w:vAlign w:val="center"/>
          </w:tcPr>
          <w:p>
            <w:pPr>
              <w:spacing w:line="560" w:lineRule="exact"/>
              <w:jc w:val="center"/>
            </w:pPr>
            <w:r>
              <w:rPr>
                <w:rFonts w:hint="eastAsia"/>
              </w:rPr>
              <w:t>A</w:t>
            </w:r>
          </w:p>
        </w:tc>
        <w:tc>
          <w:tcPr>
            <w:tcW w:w="877" w:type="dxa"/>
            <w:vAlign w:val="center"/>
          </w:tcPr>
          <w:p>
            <w:pPr>
              <w:spacing w:line="560" w:lineRule="exact"/>
              <w:jc w:val="center"/>
            </w:pPr>
            <w:r>
              <w:rPr>
                <w:rFonts w:hint="eastAsia"/>
              </w:rPr>
              <w:t>1</w:t>
            </w:r>
          </w:p>
        </w:tc>
        <w:tc>
          <w:tcPr>
            <w:tcW w:w="877" w:type="dxa"/>
            <w:vAlign w:val="center"/>
          </w:tcPr>
          <w:p>
            <w:pPr>
              <w:spacing w:line="560" w:lineRule="exact"/>
              <w:jc w:val="center"/>
            </w:pPr>
            <w:r>
              <w:rPr>
                <w:rFonts w:hint="eastAsia"/>
              </w:rPr>
              <w:t>10</w:t>
            </w:r>
          </w:p>
        </w:tc>
        <w:tc>
          <w:tcPr>
            <w:tcW w:w="877" w:type="dxa"/>
            <w:vAlign w:val="center"/>
          </w:tcPr>
          <w:p>
            <w:pPr>
              <w:spacing w:line="560" w:lineRule="exact"/>
              <w:jc w:val="center"/>
            </w:pPr>
            <w:r>
              <w:rPr>
                <w:rFonts w:hint="eastAsia"/>
              </w:rPr>
              <w:t>10</w:t>
            </w:r>
          </w:p>
        </w:tc>
        <w:tc>
          <w:tcPr>
            <w:tcW w:w="877" w:type="dxa"/>
            <w:vAlign w:val="center"/>
          </w:tcPr>
          <w:p>
            <w:pPr>
              <w:spacing w:line="560" w:lineRule="exact"/>
              <w:jc w:val="center"/>
            </w:pPr>
            <w:r>
              <w:rPr>
                <w:rFonts w:hint="eastAsia"/>
              </w:rPr>
              <w:t>10</w:t>
            </w:r>
          </w:p>
        </w:tc>
        <w:tc>
          <w:tcPr>
            <w:tcW w:w="877" w:type="dxa"/>
            <w:vAlign w:val="center"/>
          </w:tcPr>
          <w:p>
            <w:pPr>
              <w:spacing w:line="560" w:lineRule="exact"/>
              <w:jc w:val="center"/>
            </w:pPr>
            <w:r>
              <w:rPr>
                <w:rFonts w:hint="eastAsia"/>
              </w:rPr>
              <w:t>3</w:t>
            </w:r>
          </w:p>
        </w:tc>
        <w:tc>
          <w:tcPr>
            <w:tcW w:w="877" w:type="dxa"/>
            <w:vAlign w:val="center"/>
          </w:tcPr>
          <w:p>
            <w:pPr>
              <w:spacing w:line="560" w:lineRule="exact"/>
              <w:jc w:val="center"/>
            </w:pPr>
            <w:r>
              <w:rPr>
                <w:rFonts w:hint="eastAsia"/>
              </w:rPr>
              <w:t>3</w:t>
            </w:r>
          </w:p>
        </w:tc>
        <w:tc>
          <w:tcPr>
            <w:tcW w:w="877" w:type="dxa"/>
            <w:vAlign w:val="center"/>
          </w:tcPr>
          <w:p>
            <w:pPr>
              <w:spacing w:line="560" w:lineRule="exact"/>
              <w:jc w:val="center"/>
            </w:pPr>
            <w:r>
              <w:rPr>
                <w:rFonts w:hint="eastAsia"/>
              </w:rPr>
              <w:t>3</w:t>
            </w:r>
          </w:p>
        </w:tc>
        <w:tc>
          <w:tcPr>
            <w:tcW w:w="877" w:type="dxa"/>
            <w:vAlign w:val="center"/>
          </w:tcPr>
          <w:p>
            <w:pPr>
              <w:spacing w:line="560" w:lineRule="exact"/>
              <w:jc w:val="center"/>
            </w:pPr>
            <w:r>
              <w:rPr>
                <w:rFonts w:hint="eastAsia"/>
              </w:rPr>
              <w:t>10</w:t>
            </w:r>
          </w:p>
        </w:tc>
        <w:tc>
          <w:tcPr>
            <w:tcW w:w="877" w:type="dxa"/>
            <w:vAlign w:val="center"/>
          </w:tcPr>
          <w:p>
            <w:pPr>
              <w:spacing w:line="560" w:lineRule="exact"/>
              <w:jc w:val="center"/>
            </w:pPr>
            <w:r>
              <w:rPr>
                <w:rFonts w:hint="eastAsia"/>
              </w:rPr>
              <w:t>3</w:t>
            </w:r>
          </w:p>
        </w:tc>
        <w:tc>
          <w:tcPr>
            <w:tcW w:w="877" w:type="dxa"/>
            <w:vAlign w:val="center"/>
          </w:tcPr>
          <w:p>
            <w:pPr>
              <w:spacing w:line="560" w:lineRule="exact"/>
              <w:jc w:val="center"/>
            </w:pPr>
            <w:r>
              <w:rPr>
                <w:rFonts w:hint="eastAsi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77" w:type="dxa"/>
            <w:vAlign w:val="center"/>
          </w:tcPr>
          <w:p>
            <w:pPr>
              <w:spacing w:line="560" w:lineRule="exact"/>
              <w:jc w:val="center"/>
            </w:pPr>
            <w:r>
              <w:rPr>
                <w:rFonts w:hint="eastAsia"/>
              </w:rPr>
              <w:t>B</w:t>
            </w:r>
          </w:p>
        </w:tc>
        <w:tc>
          <w:tcPr>
            <w:tcW w:w="877" w:type="dxa"/>
            <w:vAlign w:val="center"/>
          </w:tcPr>
          <w:p>
            <w:pPr>
              <w:spacing w:line="560" w:lineRule="exact"/>
              <w:jc w:val="center"/>
            </w:pPr>
            <w:r>
              <w:rPr>
                <w:rFonts w:hint="eastAsia"/>
              </w:rPr>
              <w:t>5</w:t>
            </w:r>
          </w:p>
        </w:tc>
        <w:tc>
          <w:tcPr>
            <w:tcW w:w="877" w:type="dxa"/>
            <w:vAlign w:val="center"/>
          </w:tcPr>
          <w:p>
            <w:pPr>
              <w:spacing w:line="560" w:lineRule="exact"/>
              <w:jc w:val="center"/>
            </w:pPr>
            <w:r>
              <w:rPr>
                <w:rFonts w:hint="eastAsia"/>
              </w:rPr>
              <w:t>7</w:t>
            </w:r>
          </w:p>
        </w:tc>
        <w:tc>
          <w:tcPr>
            <w:tcW w:w="877" w:type="dxa"/>
            <w:vAlign w:val="center"/>
          </w:tcPr>
          <w:p>
            <w:pPr>
              <w:spacing w:line="560" w:lineRule="exact"/>
              <w:jc w:val="center"/>
            </w:pPr>
            <w:r>
              <w:rPr>
                <w:rFonts w:hint="eastAsia"/>
              </w:rPr>
              <w:t>7</w:t>
            </w:r>
          </w:p>
        </w:tc>
        <w:tc>
          <w:tcPr>
            <w:tcW w:w="877" w:type="dxa"/>
            <w:vAlign w:val="center"/>
          </w:tcPr>
          <w:p>
            <w:pPr>
              <w:spacing w:line="560" w:lineRule="exact"/>
              <w:jc w:val="center"/>
            </w:pPr>
            <w:r>
              <w:rPr>
                <w:rFonts w:hint="eastAsia"/>
              </w:rPr>
              <w:t>8</w:t>
            </w:r>
          </w:p>
        </w:tc>
        <w:tc>
          <w:tcPr>
            <w:tcW w:w="877" w:type="dxa"/>
            <w:vAlign w:val="center"/>
          </w:tcPr>
          <w:p>
            <w:pPr>
              <w:spacing w:line="560" w:lineRule="exact"/>
              <w:jc w:val="center"/>
            </w:pPr>
            <w:r>
              <w:rPr>
                <w:rFonts w:hint="eastAsia"/>
              </w:rPr>
              <w:t>5</w:t>
            </w:r>
          </w:p>
        </w:tc>
        <w:tc>
          <w:tcPr>
            <w:tcW w:w="877" w:type="dxa"/>
            <w:vAlign w:val="center"/>
          </w:tcPr>
          <w:p>
            <w:pPr>
              <w:spacing w:line="560" w:lineRule="exact"/>
              <w:jc w:val="center"/>
            </w:pPr>
            <w:r>
              <w:rPr>
                <w:rFonts w:hint="eastAsia"/>
              </w:rPr>
              <w:t>6</w:t>
            </w:r>
          </w:p>
        </w:tc>
        <w:tc>
          <w:tcPr>
            <w:tcW w:w="877" w:type="dxa"/>
            <w:vAlign w:val="center"/>
          </w:tcPr>
          <w:p>
            <w:pPr>
              <w:spacing w:line="560" w:lineRule="exact"/>
              <w:jc w:val="center"/>
            </w:pPr>
            <w:r>
              <w:rPr>
                <w:rFonts w:hint="eastAsia"/>
              </w:rPr>
              <w:t>5</w:t>
            </w:r>
          </w:p>
        </w:tc>
        <w:tc>
          <w:tcPr>
            <w:tcW w:w="877" w:type="dxa"/>
            <w:vAlign w:val="center"/>
          </w:tcPr>
          <w:p>
            <w:pPr>
              <w:spacing w:line="560" w:lineRule="exact"/>
              <w:jc w:val="center"/>
            </w:pPr>
            <w:r>
              <w:rPr>
                <w:rFonts w:hint="eastAsia"/>
              </w:rPr>
              <w:t>8</w:t>
            </w:r>
          </w:p>
        </w:tc>
        <w:tc>
          <w:tcPr>
            <w:tcW w:w="877" w:type="dxa"/>
            <w:vAlign w:val="center"/>
          </w:tcPr>
          <w:p>
            <w:pPr>
              <w:spacing w:line="560" w:lineRule="exact"/>
              <w:jc w:val="center"/>
            </w:pPr>
            <w:r>
              <w:rPr>
                <w:rFonts w:hint="eastAsia"/>
              </w:rPr>
              <w:t>5</w:t>
            </w:r>
          </w:p>
        </w:tc>
        <w:tc>
          <w:tcPr>
            <w:tcW w:w="877" w:type="dxa"/>
            <w:vAlign w:val="center"/>
          </w:tcPr>
          <w:p>
            <w:pPr>
              <w:spacing w:line="560" w:lineRule="exact"/>
              <w:jc w:val="center"/>
            </w:pPr>
            <w:r>
              <w:rPr>
                <w:rFonts w:hint="eastAsia"/>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77" w:type="dxa"/>
            <w:vAlign w:val="center"/>
          </w:tcPr>
          <w:p>
            <w:pPr>
              <w:spacing w:line="560" w:lineRule="exact"/>
              <w:jc w:val="center"/>
            </w:pPr>
            <w:r>
              <w:rPr>
                <w:rFonts w:hint="eastAsia"/>
              </w:rPr>
              <w:t>C</w:t>
            </w:r>
          </w:p>
        </w:tc>
        <w:tc>
          <w:tcPr>
            <w:tcW w:w="877" w:type="dxa"/>
            <w:vAlign w:val="center"/>
          </w:tcPr>
          <w:p>
            <w:pPr>
              <w:spacing w:line="560" w:lineRule="exact"/>
              <w:jc w:val="center"/>
            </w:pPr>
            <w:r>
              <w:rPr>
                <w:rFonts w:hint="eastAsia"/>
              </w:rPr>
              <w:t>8</w:t>
            </w:r>
          </w:p>
        </w:tc>
        <w:tc>
          <w:tcPr>
            <w:tcW w:w="877" w:type="dxa"/>
            <w:vAlign w:val="center"/>
          </w:tcPr>
          <w:p>
            <w:pPr>
              <w:spacing w:line="560" w:lineRule="exact"/>
              <w:jc w:val="center"/>
            </w:pPr>
            <w:r>
              <w:rPr>
                <w:rFonts w:hint="eastAsia"/>
              </w:rPr>
              <w:t>5</w:t>
            </w:r>
          </w:p>
        </w:tc>
        <w:tc>
          <w:tcPr>
            <w:tcW w:w="877" w:type="dxa"/>
            <w:vAlign w:val="center"/>
          </w:tcPr>
          <w:p>
            <w:pPr>
              <w:spacing w:line="560" w:lineRule="exact"/>
              <w:jc w:val="center"/>
            </w:pPr>
            <w:r>
              <w:rPr>
                <w:rFonts w:hint="eastAsia"/>
              </w:rPr>
              <w:t>5</w:t>
            </w:r>
          </w:p>
        </w:tc>
        <w:tc>
          <w:tcPr>
            <w:tcW w:w="877" w:type="dxa"/>
            <w:vAlign w:val="center"/>
          </w:tcPr>
          <w:p>
            <w:pPr>
              <w:spacing w:line="560" w:lineRule="exact"/>
              <w:jc w:val="center"/>
            </w:pPr>
            <w:r>
              <w:rPr>
                <w:rFonts w:hint="eastAsia"/>
              </w:rPr>
              <w:t>4</w:t>
            </w:r>
          </w:p>
        </w:tc>
        <w:tc>
          <w:tcPr>
            <w:tcW w:w="877" w:type="dxa"/>
            <w:vAlign w:val="center"/>
          </w:tcPr>
          <w:p>
            <w:pPr>
              <w:spacing w:line="560" w:lineRule="exact"/>
              <w:jc w:val="center"/>
            </w:pPr>
            <w:r>
              <w:rPr>
                <w:rFonts w:hint="eastAsia"/>
              </w:rPr>
              <w:t>8</w:t>
            </w:r>
          </w:p>
        </w:tc>
        <w:tc>
          <w:tcPr>
            <w:tcW w:w="877" w:type="dxa"/>
            <w:vAlign w:val="center"/>
          </w:tcPr>
          <w:p>
            <w:pPr>
              <w:spacing w:line="560" w:lineRule="exact"/>
              <w:jc w:val="center"/>
            </w:pPr>
            <w:r>
              <w:rPr>
                <w:rFonts w:hint="eastAsia"/>
              </w:rPr>
              <w:t>8</w:t>
            </w:r>
          </w:p>
        </w:tc>
        <w:tc>
          <w:tcPr>
            <w:tcW w:w="877" w:type="dxa"/>
            <w:vAlign w:val="center"/>
          </w:tcPr>
          <w:p>
            <w:pPr>
              <w:spacing w:line="560" w:lineRule="exact"/>
              <w:jc w:val="center"/>
            </w:pPr>
            <w:r>
              <w:rPr>
                <w:rFonts w:hint="eastAsia"/>
              </w:rPr>
              <w:t>10</w:t>
            </w:r>
          </w:p>
        </w:tc>
        <w:tc>
          <w:tcPr>
            <w:tcW w:w="877" w:type="dxa"/>
            <w:vAlign w:val="center"/>
          </w:tcPr>
          <w:p>
            <w:pPr>
              <w:spacing w:line="560" w:lineRule="exact"/>
              <w:jc w:val="center"/>
            </w:pPr>
            <w:r>
              <w:rPr>
                <w:rFonts w:hint="eastAsia"/>
              </w:rPr>
              <w:t>4</w:t>
            </w:r>
          </w:p>
        </w:tc>
        <w:tc>
          <w:tcPr>
            <w:tcW w:w="877" w:type="dxa"/>
            <w:vAlign w:val="center"/>
          </w:tcPr>
          <w:p>
            <w:pPr>
              <w:spacing w:line="560" w:lineRule="exact"/>
              <w:jc w:val="center"/>
            </w:pPr>
            <w:r>
              <w:rPr>
                <w:rFonts w:hint="eastAsia"/>
              </w:rPr>
              <w:t>7</w:t>
            </w:r>
          </w:p>
        </w:tc>
        <w:tc>
          <w:tcPr>
            <w:tcW w:w="877" w:type="dxa"/>
            <w:vAlign w:val="center"/>
          </w:tcPr>
          <w:p>
            <w:pPr>
              <w:spacing w:line="560" w:lineRule="exact"/>
              <w:jc w:val="center"/>
            </w:pPr>
            <w:r>
              <w:rPr>
                <w:rFonts w:hint="eastAsia"/>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77" w:type="dxa"/>
            <w:vAlign w:val="center"/>
          </w:tcPr>
          <w:p>
            <w:pPr>
              <w:spacing w:line="560" w:lineRule="exact"/>
              <w:jc w:val="center"/>
            </w:pPr>
            <w:r>
              <w:rPr>
                <w:rFonts w:hint="eastAsia"/>
              </w:rPr>
              <w:t>D</w:t>
            </w:r>
          </w:p>
        </w:tc>
        <w:tc>
          <w:tcPr>
            <w:tcW w:w="877" w:type="dxa"/>
            <w:vAlign w:val="center"/>
          </w:tcPr>
          <w:p>
            <w:pPr>
              <w:spacing w:line="560" w:lineRule="exact"/>
              <w:jc w:val="center"/>
            </w:pPr>
            <w:r>
              <w:rPr>
                <w:rFonts w:hint="eastAsia"/>
              </w:rPr>
              <w:t>10</w:t>
            </w:r>
          </w:p>
        </w:tc>
        <w:tc>
          <w:tcPr>
            <w:tcW w:w="877" w:type="dxa"/>
            <w:vAlign w:val="center"/>
          </w:tcPr>
          <w:p>
            <w:pPr>
              <w:spacing w:line="560" w:lineRule="exact"/>
              <w:jc w:val="center"/>
            </w:pPr>
            <w:r>
              <w:rPr>
                <w:rFonts w:hint="eastAsia"/>
              </w:rPr>
              <w:t>1</w:t>
            </w:r>
          </w:p>
        </w:tc>
        <w:tc>
          <w:tcPr>
            <w:tcW w:w="877" w:type="dxa"/>
            <w:vAlign w:val="center"/>
          </w:tcPr>
          <w:p>
            <w:pPr>
              <w:spacing w:line="560" w:lineRule="exact"/>
              <w:jc w:val="center"/>
            </w:pPr>
            <w:r>
              <w:rPr>
                <w:rFonts w:hint="eastAsia"/>
              </w:rPr>
              <w:t>3</w:t>
            </w:r>
          </w:p>
        </w:tc>
        <w:tc>
          <w:tcPr>
            <w:tcW w:w="877" w:type="dxa"/>
            <w:vAlign w:val="center"/>
          </w:tcPr>
          <w:p>
            <w:pPr>
              <w:spacing w:line="560" w:lineRule="exact"/>
              <w:jc w:val="center"/>
            </w:pPr>
            <w:r>
              <w:rPr>
                <w:rFonts w:hint="eastAsia"/>
              </w:rPr>
              <w:t>2</w:t>
            </w:r>
          </w:p>
        </w:tc>
        <w:tc>
          <w:tcPr>
            <w:tcW w:w="877" w:type="dxa"/>
            <w:vAlign w:val="center"/>
          </w:tcPr>
          <w:p>
            <w:pPr>
              <w:spacing w:line="560" w:lineRule="exact"/>
              <w:jc w:val="center"/>
            </w:pPr>
            <w:r>
              <w:rPr>
                <w:rFonts w:hint="eastAsia"/>
              </w:rPr>
              <w:t>10</w:t>
            </w:r>
          </w:p>
        </w:tc>
        <w:tc>
          <w:tcPr>
            <w:tcW w:w="877" w:type="dxa"/>
            <w:vAlign w:val="center"/>
          </w:tcPr>
          <w:p>
            <w:pPr>
              <w:spacing w:line="560" w:lineRule="exact"/>
              <w:jc w:val="center"/>
            </w:pPr>
            <w:r>
              <w:rPr>
                <w:rFonts w:hint="eastAsia"/>
              </w:rPr>
              <w:t>10</w:t>
            </w:r>
          </w:p>
        </w:tc>
        <w:tc>
          <w:tcPr>
            <w:tcW w:w="877" w:type="dxa"/>
            <w:vAlign w:val="center"/>
          </w:tcPr>
          <w:p>
            <w:pPr>
              <w:spacing w:line="560" w:lineRule="exact"/>
              <w:jc w:val="center"/>
            </w:pPr>
            <w:r>
              <w:rPr>
                <w:rFonts w:hint="eastAsia"/>
              </w:rPr>
              <w:t>6</w:t>
            </w:r>
          </w:p>
        </w:tc>
        <w:tc>
          <w:tcPr>
            <w:tcW w:w="877" w:type="dxa"/>
            <w:vAlign w:val="center"/>
          </w:tcPr>
          <w:p>
            <w:pPr>
              <w:spacing w:line="560" w:lineRule="exact"/>
              <w:jc w:val="center"/>
            </w:pPr>
            <w:r>
              <w:rPr>
                <w:rFonts w:hint="eastAsia"/>
              </w:rPr>
              <w:t>2</w:t>
            </w:r>
          </w:p>
        </w:tc>
        <w:tc>
          <w:tcPr>
            <w:tcW w:w="877" w:type="dxa"/>
            <w:vAlign w:val="center"/>
          </w:tcPr>
          <w:p>
            <w:pPr>
              <w:spacing w:line="560" w:lineRule="exact"/>
              <w:jc w:val="center"/>
            </w:pPr>
            <w:r>
              <w:rPr>
                <w:rFonts w:hint="eastAsia"/>
              </w:rPr>
              <w:t>10</w:t>
            </w:r>
          </w:p>
        </w:tc>
        <w:tc>
          <w:tcPr>
            <w:tcW w:w="877" w:type="dxa"/>
            <w:vAlign w:val="center"/>
          </w:tcPr>
          <w:p>
            <w:pPr>
              <w:spacing w:line="560" w:lineRule="exact"/>
              <w:jc w:val="center"/>
            </w:pPr>
            <w:r>
              <w:rPr>
                <w:rFonts w:hint="eastAsia"/>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77" w:type="dxa"/>
            <w:vAlign w:val="center"/>
          </w:tcPr>
          <w:p>
            <w:pPr>
              <w:spacing w:line="560" w:lineRule="exact"/>
              <w:jc w:val="center"/>
            </w:pPr>
            <w:r>
              <w:rPr>
                <w:rFonts w:hint="eastAsia"/>
              </w:rPr>
              <w:t>E</w:t>
            </w:r>
          </w:p>
        </w:tc>
        <w:tc>
          <w:tcPr>
            <w:tcW w:w="877" w:type="dxa"/>
            <w:vAlign w:val="center"/>
          </w:tcPr>
          <w:p>
            <w:pPr>
              <w:spacing w:line="560" w:lineRule="exact"/>
              <w:jc w:val="center"/>
            </w:pPr>
            <w:r>
              <w:rPr>
                <w:rFonts w:hint="eastAsia"/>
              </w:rPr>
              <w:t>7</w:t>
            </w:r>
          </w:p>
        </w:tc>
        <w:tc>
          <w:tcPr>
            <w:tcW w:w="877" w:type="dxa"/>
            <w:vAlign w:val="center"/>
          </w:tcPr>
          <w:p>
            <w:pPr>
              <w:spacing w:line="560" w:lineRule="exact"/>
              <w:jc w:val="center"/>
            </w:pPr>
          </w:p>
        </w:tc>
        <w:tc>
          <w:tcPr>
            <w:tcW w:w="877" w:type="dxa"/>
            <w:vAlign w:val="center"/>
          </w:tcPr>
          <w:p>
            <w:pPr>
              <w:spacing w:line="560" w:lineRule="exact"/>
              <w:jc w:val="center"/>
            </w:pPr>
          </w:p>
        </w:tc>
        <w:tc>
          <w:tcPr>
            <w:tcW w:w="877" w:type="dxa"/>
            <w:vAlign w:val="center"/>
          </w:tcPr>
          <w:p>
            <w:pPr>
              <w:spacing w:line="560" w:lineRule="exact"/>
              <w:jc w:val="center"/>
            </w:pPr>
          </w:p>
        </w:tc>
        <w:tc>
          <w:tcPr>
            <w:tcW w:w="877" w:type="dxa"/>
            <w:vAlign w:val="center"/>
          </w:tcPr>
          <w:p>
            <w:pPr>
              <w:spacing w:line="560" w:lineRule="exact"/>
              <w:jc w:val="center"/>
            </w:pPr>
          </w:p>
        </w:tc>
        <w:tc>
          <w:tcPr>
            <w:tcW w:w="877" w:type="dxa"/>
            <w:vAlign w:val="center"/>
          </w:tcPr>
          <w:p>
            <w:pPr>
              <w:spacing w:line="560" w:lineRule="exact"/>
              <w:jc w:val="center"/>
            </w:pPr>
          </w:p>
        </w:tc>
        <w:tc>
          <w:tcPr>
            <w:tcW w:w="877" w:type="dxa"/>
            <w:vAlign w:val="center"/>
          </w:tcPr>
          <w:p>
            <w:pPr>
              <w:spacing w:line="560" w:lineRule="exact"/>
              <w:jc w:val="center"/>
            </w:pPr>
          </w:p>
        </w:tc>
        <w:tc>
          <w:tcPr>
            <w:tcW w:w="877" w:type="dxa"/>
            <w:vAlign w:val="center"/>
          </w:tcPr>
          <w:p>
            <w:pPr>
              <w:spacing w:line="560" w:lineRule="exact"/>
              <w:jc w:val="center"/>
            </w:pPr>
          </w:p>
        </w:tc>
        <w:tc>
          <w:tcPr>
            <w:tcW w:w="877" w:type="dxa"/>
            <w:vAlign w:val="center"/>
          </w:tcPr>
          <w:p>
            <w:pPr>
              <w:spacing w:line="560" w:lineRule="exact"/>
              <w:jc w:val="center"/>
            </w:pPr>
          </w:p>
        </w:tc>
        <w:tc>
          <w:tcPr>
            <w:tcW w:w="877" w:type="dxa"/>
            <w:vAlign w:val="center"/>
          </w:tcPr>
          <w:p>
            <w:pPr>
              <w:spacing w:line="560" w:lineRule="exact"/>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77" w:type="dxa"/>
            <w:vAlign w:val="center"/>
          </w:tcPr>
          <w:p>
            <w:pPr>
              <w:spacing w:line="560" w:lineRule="exact"/>
              <w:jc w:val="center"/>
            </w:pPr>
            <w:r>
              <w:rPr>
                <w:rFonts w:hint="eastAsia"/>
              </w:rPr>
              <w:t>F</w:t>
            </w:r>
          </w:p>
        </w:tc>
        <w:tc>
          <w:tcPr>
            <w:tcW w:w="877" w:type="dxa"/>
            <w:vAlign w:val="center"/>
          </w:tcPr>
          <w:p>
            <w:pPr>
              <w:spacing w:line="560" w:lineRule="exact"/>
              <w:jc w:val="center"/>
            </w:pPr>
            <w:r>
              <w:rPr>
                <w:rFonts w:hint="eastAsia"/>
              </w:rPr>
              <w:t>3</w:t>
            </w:r>
          </w:p>
        </w:tc>
        <w:tc>
          <w:tcPr>
            <w:tcW w:w="877" w:type="dxa"/>
            <w:vAlign w:val="center"/>
          </w:tcPr>
          <w:p>
            <w:pPr>
              <w:spacing w:line="560" w:lineRule="exact"/>
              <w:jc w:val="center"/>
            </w:pPr>
          </w:p>
        </w:tc>
        <w:tc>
          <w:tcPr>
            <w:tcW w:w="877" w:type="dxa"/>
            <w:vAlign w:val="center"/>
          </w:tcPr>
          <w:p>
            <w:pPr>
              <w:spacing w:line="560" w:lineRule="exact"/>
              <w:jc w:val="center"/>
            </w:pPr>
          </w:p>
        </w:tc>
        <w:tc>
          <w:tcPr>
            <w:tcW w:w="877" w:type="dxa"/>
            <w:vAlign w:val="center"/>
          </w:tcPr>
          <w:p>
            <w:pPr>
              <w:spacing w:line="560" w:lineRule="exact"/>
              <w:jc w:val="center"/>
            </w:pPr>
          </w:p>
        </w:tc>
        <w:tc>
          <w:tcPr>
            <w:tcW w:w="877" w:type="dxa"/>
            <w:vAlign w:val="center"/>
          </w:tcPr>
          <w:p>
            <w:pPr>
              <w:spacing w:line="560" w:lineRule="exact"/>
              <w:jc w:val="center"/>
            </w:pPr>
          </w:p>
        </w:tc>
        <w:tc>
          <w:tcPr>
            <w:tcW w:w="877" w:type="dxa"/>
            <w:vAlign w:val="center"/>
          </w:tcPr>
          <w:p>
            <w:pPr>
              <w:spacing w:line="560" w:lineRule="exact"/>
              <w:jc w:val="center"/>
            </w:pPr>
          </w:p>
        </w:tc>
        <w:tc>
          <w:tcPr>
            <w:tcW w:w="877" w:type="dxa"/>
            <w:vAlign w:val="center"/>
          </w:tcPr>
          <w:p>
            <w:pPr>
              <w:spacing w:line="560" w:lineRule="exact"/>
              <w:jc w:val="center"/>
            </w:pPr>
          </w:p>
        </w:tc>
        <w:tc>
          <w:tcPr>
            <w:tcW w:w="877" w:type="dxa"/>
            <w:vAlign w:val="center"/>
          </w:tcPr>
          <w:p>
            <w:pPr>
              <w:spacing w:line="560" w:lineRule="exact"/>
              <w:jc w:val="center"/>
            </w:pPr>
          </w:p>
        </w:tc>
        <w:tc>
          <w:tcPr>
            <w:tcW w:w="877" w:type="dxa"/>
            <w:vAlign w:val="center"/>
          </w:tcPr>
          <w:p>
            <w:pPr>
              <w:spacing w:line="560" w:lineRule="exact"/>
              <w:jc w:val="center"/>
            </w:pPr>
          </w:p>
        </w:tc>
        <w:tc>
          <w:tcPr>
            <w:tcW w:w="877" w:type="dxa"/>
            <w:vAlign w:val="center"/>
          </w:tcPr>
          <w:p>
            <w:pPr>
              <w:spacing w:line="560" w:lineRule="exact"/>
              <w:jc w:val="center"/>
            </w:pPr>
          </w:p>
        </w:tc>
      </w:tr>
    </w:tbl>
    <w:p>
      <w:pPr>
        <w:spacing w:line="560" w:lineRule="exact"/>
        <w:ind w:firstLine="470" w:firstLineChars="196"/>
        <w:jc w:val="left"/>
        <w:rPr>
          <w:rFonts w:ascii="仿宋" w:hAnsi="仿宋" w:eastAsia="仿宋"/>
          <w:b/>
          <w:sz w:val="24"/>
          <w:szCs w:val="24"/>
        </w:rPr>
      </w:pPr>
      <w:r>
        <w:rPr>
          <w:rFonts w:hint="eastAsia" w:ascii="仿宋" w:hAnsi="仿宋" w:eastAsia="仿宋"/>
          <w:sz w:val="24"/>
          <w:szCs w:val="24"/>
        </w:rPr>
        <w:t>根据投资者回答情况计算评估得分</w:t>
      </w:r>
      <w:r>
        <w:rPr>
          <w:rFonts w:hint="eastAsia" w:ascii="仿宋" w:hAnsi="仿宋" w:eastAsia="仿宋"/>
          <w:sz w:val="24"/>
          <w:szCs w:val="24"/>
          <w:u w:val="single"/>
        </w:rPr>
        <w:t xml:space="preserve">            </w:t>
      </w:r>
      <w:r>
        <w:rPr>
          <w:rFonts w:hint="eastAsia"/>
          <w:sz w:val="24"/>
          <w:szCs w:val="24"/>
        </w:rPr>
        <w:t xml:space="preserve">    </w:t>
      </w:r>
    </w:p>
    <w:p>
      <w:pPr>
        <w:jc w:val="left"/>
        <w:rPr>
          <w:rFonts w:ascii="仿宋" w:hAnsi="仿宋" w:eastAsia="仿宋"/>
          <w:b/>
          <w:sz w:val="24"/>
          <w:szCs w:val="24"/>
        </w:rPr>
      </w:pPr>
    </w:p>
    <w:p>
      <w:pPr>
        <w:spacing w:line="560" w:lineRule="exact"/>
        <w:jc w:val="center"/>
        <w:rPr>
          <w:rFonts w:ascii="方正大标宋简体" w:hAnsi="黑体" w:eastAsia="方正大标宋简体"/>
          <w:sz w:val="36"/>
          <w:szCs w:val="36"/>
        </w:rPr>
      </w:pPr>
      <w:r>
        <w:rPr>
          <w:rFonts w:hint="eastAsia" w:ascii="方正大标宋简体" w:hAnsi="黑体" w:eastAsia="方正大标宋简体"/>
          <w:sz w:val="36"/>
          <w:szCs w:val="36"/>
        </w:rPr>
        <w:t>自然人投资人资格确认书</w:t>
      </w:r>
    </w:p>
    <w:p>
      <w:pPr>
        <w:spacing w:line="460" w:lineRule="exact"/>
        <w:rPr>
          <w:rFonts w:ascii="仿宋" w:hAnsi="仿宋" w:eastAsia="仿宋"/>
          <w:sz w:val="24"/>
          <w:szCs w:val="24"/>
        </w:rPr>
      </w:pPr>
    </w:p>
    <w:p>
      <w:pPr>
        <w:spacing w:line="460" w:lineRule="exact"/>
        <w:rPr>
          <w:rFonts w:ascii="仿宋" w:hAnsi="仿宋" w:eastAsia="仿宋"/>
          <w:sz w:val="24"/>
          <w:szCs w:val="24"/>
        </w:rPr>
      </w:pPr>
      <w:r>
        <w:rPr>
          <w:rFonts w:hint="eastAsia" w:ascii="仿宋" w:hAnsi="仿宋" w:eastAsia="仿宋"/>
          <w:sz w:val="24"/>
          <w:szCs w:val="24"/>
        </w:rPr>
        <w:t>尊敬的投资人：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根据您提交的相关证明材料及填写的总分为1</w:t>
      </w:r>
      <w:r>
        <w:rPr>
          <w:rFonts w:ascii="仿宋" w:hAnsi="仿宋" w:eastAsia="仿宋"/>
          <w:sz w:val="24"/>
          <w:szCs w:val="24"/>
        </w:rPr>
        <w:t>00</w:t>
      </w:r>
      <w:r>
        <w:rPr>
          <w:rFonts w:hint="eastAsia" w:ascii="仿宋" w:hAnsi="仿宋" w:eastAsia="仿宋"/>
          <w:sz w:val="24"/>
          <w:szCs w:val="24"/>
        </w:rPr>
        <w:t>分的《投资人风险承受能力问卷》，我中心对您的投资资格进行了综合评估，现得到评估结果如下：</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一、您符合以下条件之一：</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□挂牌公司的董事、监事、高级管理人员；</w:t>
      </w:r>
    </w:p>
    <w:p>
      <w:pPr>
        <w:spacing w:line="460" w:lineRule="exact"/>
        <w:ind w:firstLine="480" w:firstLineChars="200"/>
        <w:rPr>
          <w:rFonts w:ascii="仿宋" w:hAnsi="仿宋" w:eastAsia="仿宋"/>
          <w:sz w:val="24"/>
          <w:szCs w:val="24"/>
        </w:rPr>
      </w:pPr>
      <w:bookmarkStart w:id="0" w:name="_Hlk15555365"/>
      <w:r>
        <w:rPr>
          <w:rFonts w:hint="eastAsia" w:ascii="仿宋" w:hAnsi="仿宋" w:eastAsia="仿宋"/>
          <w:sz w:val="24"/>
          <w:szCs w:val="24"/>
        </w:rPr>
        <w:t>□挂牌、托管前已持有股权的挂牌公司、托管公司股东；</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□经挂牌公司、托管公司认定，参与公司股权激励计划的投资人；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□挂牌公司、托管公司进行线下定向增资吸纳的投资人；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□因继承、赠与、司法裁决、企业并购等非交易行为获得证券的投资人。</w:t>
      </w:r>
    </w:p>
    <w:bookmarkEnd w:id="0"/>
    <w:p>
      <w:pPr>
        <w:spacing w:line="460" w:lineRule="exact"/>
        <w:ind w:firstLine="480" w:firstLineChars="200"/>
        <w:rPr>
          <w:rFonts w:ascii="仿宋" w:hAnsi="仿宋" w:eastAsia="仿宋"/>
          <w:sz w:val="24"/>
          <w:szCs w:val="24"/>
        </w:rPr>
      </w:pPr>
      <w:r>
        <w:rPr>
          <w:rFonts w:hint="eastAsia" w:ascii="仿宋" w:hAnsi="仿宋" w:eastAsia="仿宋"/>
          <w:sz w:val="24"/>
          <w:szCs w:val="24"/>
        </w:rPr>
        <w:t>二、您的资产及投资经验情况：</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您的金融资产总额（包括最近三个月内的银行存款、股票、股权、基金、期货权益、债券、黄金、理财产品（计划）等）为</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hint="eastAsia" w:ascii="仿宋" w:hAnsi="仿宋" w:eastAsia="仿宋"/>
          <w:sz w:val="24"/>
          <w:szCs w:val="24"/>
        </w:rPr>
        <w:t>万；</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w:t>
      </w:r>
      <w:r>
        <w:rPr>
          <w:rFonts w:hint="eastAsia" w:ascii="仿宋" w:hAnsi="仿宋" w:eastAsia="仿宋"/>
          <w:sz w:val="24"/>
          <w:szCs w:val="24"/>
        </w:rPr>
        <w:t>您具备</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hint="eastAsia" w:ascii="仿宋" w:hAnsi="仿宋" w:eastAsia="仿宋"/>
          <w:sz w:val="24"/>
          <w:szCs w:val="24"/>
        </w:rPr>
        <w:t>年以上金融产品投资经历或者</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hint="eastAsia" w:ascii="仿宋" w:hAnsi="仿宋" w:eastAsia="仿宋"/>
          <w:sz w:val="24"/>
          <w:szCs w:val="24"/>
        </w:rPr>
        <w:t>年以上金融行业及相关工作经历；</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三、您的风险测评得分为</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hint="eastAsia" w:ascii="仿宋" w:hAnsi="仿宋" w:eastAsia="仿宋"/>
          <w:sz w:val="24"/>
          <w:szCs w:val="24"/>
        </w:rPr>
        <w:t>分；</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（6</w:t>
      </w:r>
      <w:r>
        <w:rPr>
          <w:rFonts w:ascii="仿宋" w:hAnsi="仿宋" w:eastAsia="仿宋"/>
          <w:sz w:val="24"/>
          <w:szCs w:val="24"/>
        </w:rPr>
        <w:t>0</w:t>
      </w:r>
      <w:r>
        <w:rPr>
          <w:rFonts w:hint="eastAsia" w:ascii="仿宋" w:hAnsi="仿宋" w:eastAsia="仿宋"/>
          <w:sz w:val="24"/>
          <w:szCs w:val="24"/>
        </w:rPr>
        <w:t>分（包含）</w:t>
      </w:r>
      <w:bookmarkStart w:id="3" w:name="_GoBack"/>
      <w:bookmarkEnd w:id="3"/>
      <w:r>
        <w:rPr>
          <w:rFonts w:hint="eastAsia" w:ascii="仿宋" w:hAnsi="仿宋" w:eastAsia="仿宋"/>
          <w:sz w:val="24"/>
          <w:szCs w:val="24"/>
        </w:rPr>
        <w:t>至</w:t>
      </w:r>
      <w:r>
        <w:rPr>
          <w:rFonts w:ascii="仿宋" w:hAnsi="仿宋" w:eastAsia="仿宋"/>
          <w:sz w:val="24"/>
          <w:szCs w:val="24"/>
        </w:rPr>
        <w:t>80</w:t>
      </w:r>
      <w:r>
        <w:rPr>
          <w:rFonts w:hint="eastAsia" w:ascii="仿宋" w:hAnsi="仿宋" w:eastAsia="仿宋"/>
          <w:sz w:val="24"/>
          <w:szCs w:val="24"/>
        </w:rPr>
        <w:t>分为保守型；8</w:t>
      </w:r>
      <w:r>
        <w:rPr>
          <w:rFonts w:ascii="仿宋" w:hAnsi="仿宋" w:eastAsia="仿宋"/>
          <w:sz w:val="24"/>
          <w:szCs w:val="24"/>
        </w:rPr>
        <w:t>0</w:t>
      </w:r>
      <w:r>
        <w:rPr>
          <w:rFonts w:hint="eastAsia" w:ascii="仿宋" w:hAnsi="仿宋" w:eastAsia="仿宋"/>
          <w:sz w:val="24"/>
          <w:szCs w:val="24"/>
        </w:rPr>
        <w:t>分及以上为进取型；</w:t>
      </w:r>
      <w:bookmarkStart w:id="1" w:name="_Hlk15913817"/>
      <w:r>
        <w:rPr>
          <w:rFonts w:hint="eastAsia" w:ascii="仿宋" w:hAnsi="仿宋" w:eastAsia="仿宋"/>
          <w:sz w:val="24"/>
          <w:szCs w:val="24"/>
          <w:highlight w:val="none"/>
        </w:rPr>
        <w:t>6</w:t>
      </w:r>
      <w:r>
        <w:rPr>
          <w:rFonts w:ascii="仿宋" w:hAnsi="仿宋" w:eastAsia="仿宋"/>
          <w:sz w:val="24"/>
          <w:szCs w:val="24"/>
          <w:highlight w:val="none"/>
        </w:rPr>
        <w:t>0</w:t>
      </w:r>
      <w:r>
        <w:rPr>
          <w:rFonts w:hint="eastAsia" w:ascii="仿宋" w:hAnsi="仿宋" w:eastAsia="仿宋"/>
          <w:sz w:val="24"/>
          <w:szCs w:val="24"/>
          <w:highlight w:val="none"/>
        </w:rPr>
        <w:t>分以下且不符合第一条所列条件的投资人，原则上不予开户</w:t>
      </w:r>
      <w:bookmarkEnd w:id="1"/>
      <w:r>
        <w:rPr>
          <w:rFonts w:hint="eastAsia" w:ascii="仿宋" w:hAnsi="仿宋" w:eastAsia="仿宋"/>
          <w:sz w:val="24"/>
          <w:szCs w:val="24"/>
        </w:rPr>
        <w:t>）</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四、您的风险承受能力等级为：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 xml:space="preserve">□保守型 </w:t>
      </w:r>
      <w:r>
        <w:rPr>
          <w:rFonts w:ascii="仿宋" w:hAnsi="仿宋" w:eastAsia="仿宋"/>
          <w:sz w:val="24"/>
          <w:szCs w:val="24"/>
        </w:rPr>
        <w:t xml:space="preserve">         </w:t>
      </w:r>
      <w:r>
        <w:rPr>
          <w:rFonts w:hint="eastAsia" w:ascii="仿宋" w:hAnsi="仿宋" w:eastAsia="仿宋"/>
          <w:sz w:val="24"/>
          <w:szCs w:val="24"/>
        </w:rPr>
        <w:t>□进取型</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五、鉴于以上信息，我中心认定您为：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 xml:space="preserve">□豁免投资人 </w:t>
      </w:r>
      <w:r>
        <w:rPr>
          <w:rFonts w:ascii="仿宋" w:hAnsi="仿宋" w:eastAsia="仿宋"/>
          <w:sz w:val="24"/>
          <w:szCs w:val="24"/>
        </w:rPr>
        <w:t xml:space="preserve">      </w:t>
      </w:r>
      <w:r>
        <w:rPr>
          <w:rFonts w:hint="eastAsia" w:ascii="仿宋" w:hAnsi="仿宋" w:eastAsia="仿宋"/>
          <w:sz w:val="24"/>
          <w:szCs w:val="24"/>
        </w:rPr>
        <w:t>□合格投资人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六、与您的投资人类型及风险承受能力等级相匹配的产品为：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 所属挂牌公司或托管公司的股权转让、定向增资、融资产品等业务，或持有的权益产品的转让（豁免投资人）</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 只可购买债券类产品，且不可行使债券类产品的转股权（保守型）</w:t>
      </w:r>
    </w:p>
    <w:p>
      <w:pPr>
        <w:spacing w:line="460" w:lineRule="exact"/>
        <w:ind w:firstLine="480" w:firstLineChars="200"/>
        <w:rPr>
          <w:rFonts w:ascii="仿宋" w:hAnsi="仿宋" w:eastAsia="仿宋"/>
          <w:sz w:val="24"/>
          <w:szCs w:val="24"/>
        </w:rPr>
      </w:pPr>
      <w:r>
        <w:rPr>
          <w:rFonts w:hint="eastAsia" w:ascii="仿宋" w:hAnsi="仿宋" w:eastAsia="仿宋"/>
          <w:sz w:val="24"/>
          <w:szCs w:val="24"/>
        </w:rPr>
        <w:t>□ 可购买债券类产品（无转股权行权限制）和股权类产品（进取型）</w:t>
      </w:r>
    </w:p>
    <w:p>
      <w:pPr>
        <w:spacing w:line="440" w:lineRule="exact"/>
        <w:ind w:firstLine="480" w:firstLineChars="200"/>
        <w:rPr>
          <w:rFonts w:ascii="仿宋" w:hAnsi="仿宋" w:eastAsia="仿宋"/>
          <w:sz w:val="24"/>
          <w:szCs w:val="24"/>
        </w:rPr>
      </w:pPr>
    </w:p>
    <w:p>
      <w:pPr>
        <w:spacing w:line="440" w:lineRule="exact"/>
        <w:ind w:firstLine="480" w:firstLineChars="200"/>
        <w:rPr>
          <w:rFonts w:ascii="仿宋" w:hAnsi="仿宋" w:eastAsia="仿宋"/>
          <w:sz w:val="24"/>
          <w:szCs w:val="24"/>
        </w:rPr>
      </w:pPr>
      <w:r>
        <w:rPr>
          <w:rFonts w:hint="eastAsia" w:ascii="仿宋" w:hAnsi="仿宋" w:eastAsia="仿宋"/>
          <w:sz w:val="24"/>
          <w:szCs w:val="24"/>
        </w:rPr>
        <w:t>我中心在此郑重提醒：</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我中心向您销售的金融产品将以您的投资人类型及风险承受能力为基础，若您的信息发生任何重大变化，您应当及时书面通知我中心。投资人风险承受能力评估结果仅供您在做投资决策或中心向投资人提供产品时参考，并不构成投资建议。</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我中心建议您审慎判断自身风险承受能力、结合自身投资行为，作出审慎的投资判断。</w:t>
      </w:r>
    </w:p>
    <w:p>
      <w:pPr>
        <w:wordWrap w:val="0"/>
        <w:spacing w:line="440" w:lineRule="exact"/>
        <w:ind w:firstLine="480" w:firstLineChars="200"/>
        <w:jc w:val="right"/>
        <w:rPr>
          <w:rFonts w:ascii="仿宋" w:hAnsi="仿宋" w:eastAsia="仿宋"/>
          <w:sz w:val="24"/>
          <w:szCs w:val="24"/>
        </w:rPr>
      </w:pPr>
      <w:r>
        <w:rPr>
          <w:rFonts w:hint="eastAsia" w:ascii="仿宋" w:hAnsi="仿宋" w:eastAsia="仿宋"/>
          <w:sz w:val="24"/>
          <w:szCs w:val="24"/>
        </w:rPr>
        <w:t xml:space="preserve">新疆股权交易中心有限公司 </w:t>
      </w:r>
      <w:r>
        <w:rPr>
          <w:rFonts w:ascii="仿宋" w:hAnsi="仿宋" w:eastAsia="仿宋"/>
          <w:sz w:val="24"/>
          <w:szCs w:val="24"/>
        </w:rPr>
        <w:t xml:space="preserve">     </w:t>
      </w:r>
    </w:p>
    <w:p>
      <w:pPr>
        <w:spacing w:line="440" w:lineRule="exact"/>
        <w:ind w:firstLine="480" w:firstLineChars="200"/>
        <w:jc w:val="right"/>
        <w:rPr>
          <w:rFonts w:ascii="仿宋" w:hAnsi="仿宋" w:eastAsia="仿宋"/>
          <w:sz w:val="24"/>
          <w:szCs w:val="24"/>
        </w:rPr>
      </w:pPr>
      <w:r>
        <w:rPr>
          <w:rFonts w:hint="eastAsia" w:ascii="仿宋" w:hAnsi="仿宋" w:eastAsia="仿宋"/>
          <w:sz w:val="24"/>
          <w:szCs w:val="24"/>
        </w:rPr>
        <w:t xml:space="preserve">签署日期： </w:t>
      </w:r>
      <w:r>
        <w:rPr>
          <w:rFonts w:ascii="仿宋" w:hAnsi="仿宋" w:eastAsia="仿宋"/>
          <w:sz w:val="24"/>
          <w:szCs w:val="24"/>
        </w:rPr>
        <w:t xml:space="preserve">      </w:t>
      </w:r>
      <w:r>
        <w:rPr>
          <w:rFonts w:hint="eastAsia" w:ascii="仿宋" w:hAnsi="仿宋" w:eastAsia="仿宋"/>
          <w:sz w:val="24"/>
          <w:szCs w:val="24"/>
        </w:rPr>
        <w:t xml:space="preserve">年 </w:t>
      </w:r>
      <w:r>
        <w:rPr>
          <w:rFonts w:ascii="仿宋" w:hAnsi="仿宋" w:eastAsia="仿宋"/>
          <w:sz w:val="24"/>
          <w:szCs w:val="24"/>
        </w:rPr>
        <w:t xml:space="preserve">      </w:t>
      </w:r>
      <w:r>
        <w:rPr>
          <w:rFonts w:hint="eastAsia" w:ascii="仿宋" w:hAnsi="仿宋" w:eastAsia="仿宋"/>
          <w:sz w:val="24"/>
          <w:szCs w:val="24"/>
        </w:rPr>
        <w:t xml:space="preserve">月 </w:t>
      </w:r>
      <w:r>
        <w:rPr>
          <w:rFonts w:ascii="仿宋" w:hAnsi="仿宋" w:eastAsia="仿宋"/>
          <w:sz w:val="24"/>
          <w:szCs w:val="24"/>
        </w:rPr>
        <w:t xml:space="preserve">      </w:t>
      </w:r>
      <w:r>
        <w:rPr>
          <w:rFonts w:hint="eastAsia" w:ascii="仿宋" w:hAnsi="仿宋" w:eastAsia="仿宋"/>
          <w:sz w:val="24"/>
          <w:szCs w:val="24"/>
        </w:rPr>
        <w:t>日</w:t>
      </w:r>
    </w:p>
    <w:p>
      <w:pPr>
        <w:spacing w:line="440" w:lineRule="exact"/>
        <w:ind w:firstLine="480" w:firstLineChars="200"/>
        <w:rPr>
          <w:rFonts w:ascii="仿宋" w:hAnsi="仿宋" w:eastAsia="仿宋"/>
          <w:sz w:val="24"/>
          <w:szCs w:val="24"/>
        </w:rPr>
      </w:pPr>
    </w:p>
    <w:p>
      <w:pPr>
        <w:spacing w:line="440" w:lineRule="exact"/>
        <w:ind w:firstLine="480" w:firstLineChars="200"/>
        <w:rPr>
          <w:rFonts w:ascii="仿宋" w:hAnsi="仿宋" w:eastAsia="仿宋"/>
          <w:sz w:val="24"/>
          <w:szCs w:val="24"/>
        </w:rPr>
      </w:pPr>
      <w:r>
        <w:rPr>
          <w:rFonts w:hint="eastAsia" w:ascii="仿宋" w:hAnsi="仿宋" w:eastAsia="仿宋"/>
          <w:sz w:val="24"/>
          <w:szCs w:val="24"/>
        </w:rPr>
        <w:t>自然人投资人确认并承诺：</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1、本人严格按照《新疆股权交易中心投资人适当性管理办法》《新疆股权交易中心合格投资人认定操作指引》《新疆股权交易中心账户管理细则》的规定办理相关手续，上报的申请材料真实、准确、完整，不存在虚假陈述或重大遗漏。</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2、本人承诺成为新疆股权交易中心投资人后，将严格遵守《中华人民共和国公司法》、《新疆股权交易中心投资人适当性管理办法》等有关法律法规和规章制度的规定进行投资活动，并接受新疆股权交易中心的监管。若在从事相关业务活动中发生违规违纪行为，愿无条件接受新疆股权交易中心给予的警告、通报、暂停或注销资格等处罚；对交易涉及的事项保密，并依法缴纳投资活动所产生的各项税费。</w:t>
      </w:r>
    </w:p>
    <w:p>
      <w:pPr>
        <w:spacing w:line="440" w:lineRule="exact"/>
        <w:ind w:firstLine="480" w:firstLineChars="200"/>
        <w:rPr>
          <w:rFonts w:ascii="仿宋" w:hAnsi="仿宋" w:eastAsia="仿宋"/>
          <w:sz w:val="24"/>
          <w:szCs w:val="24"/>
        </w:rPr>
      </w:pPr>
      <w:r>
        <w:rPr>
          <w:rFonts w:ascii="仿宋" w:hAnsi="仿宋" w:eastAsia="仿宋"/>
          <w:sz w:val="24"/>
          <w:szCs w:val="24"/>
        </w:rPr>
        <w:t>3、本</w:t>
      </w:r>
      <w:r>
        <w:rPr>
          <w:rFonts w:hint="eastAsia" w:ascii="仿宋" w:hAnsi="仿宋" w:eastAsia="仿宋"/>
          <w:sz w:val="24"/>
          <w:szCs w:val="24"/>
        </w:rPr>
        <w:t>人</w:t>
      </w:r>
      <w:r>
        <w:rPr>
          <w:rFonts w:ascii="仿宋" w:hAnsi="仿宋" w:eastAsia="仿宋"/>
          <w:sz w:val="24"/>
          <w:szCs w:val="24"/>
        </w:rPr>
        <w:t>承诺成为新疆股权交易中心投资人后，在新疆股权交易中心投资的权益类产品所使用的资金均为本人自有资金，来源合法，不存在非法集资等违法行为。</w:t>
      </w:r>
    </w:p>
    <w:p>
      <w:pPr>
        <w:spacing w:line="440" w:lineRule="exact"/>
        <w:ind w:firstLine="480" w:firstLineChars="200"/>
        <w:rPr>
          <w:rFonts w:ascii="仿宋" w:hAnsi="仿宋" w:eastAsia="仿宋"/>
          <w:sz w:val="24"/>
          <w:szCs w:val="24"/>
        </w:rPr>
      </w:pPr>
      <w:r>
        <w:rPr>
          <w:rFonts w:hint="eastAsia" w:ascii="仿宋" w:hAnsi="仿宋" w:eastAsia="仿宋"/>
          <w:sz w:val="24"/>
          <w:szCs w:val="24"/>
        </w:rPr>
        <w:t>4、本人承诺依据诚实守信的原则，</w:t>
      </w:r>
      <w:r>
        <w:rPr>
          <w:rFonts w:hint="eastAsia" w:ascii="仿宋" w:hAnsi="仿宋" w:eastAsia="仿宋"/>
          <w:b/>
          <w:sz w:val="24"/>
          <w:szCs w:val="24"/>
          <w:u w:val="single"/>
        </w:rPr>
        <w:t>认真阅读了《权益账户开户说明书》、签署了《新疆股权交易中心产品投资风险揭示书》</w:t>
      </w:r>
      <w:bookmarkStart w:id="2" w:name="_Hlk27753213"/>
      <w:r>
        <w:rPr>
          <w:rFonts w:hint="eastAsia" w:ascii="仿宋" w:hAnsi="仿宋" w:eastAsia="仿宋"/>
          <w:b/>
          <w:sz w:val="24"/>
          <w:szCs w:val="24"/>
          <w:u w:val="single"/>
        </w:rPr>
        <w:t>《新疆股权交易中心投资者开户协议》</w:t>
      </w:r>
      <w:bookmarkEnd w:id="2"/>
      <w:r>
        <w:rPr>
          <w:rFonts w:hint="eastAsia" w:ascii="仿宋" w:hAnsi="仿宋" w:eastAsia="仿宋"/>
          <w:b/>
          <w:sz w:val="24"/>
          <w:szCs w:val="24"/>
          <w:u w:val="single"/>
        </w:rPr>
        <w:t>，如实填写了《投资风险承受能力测试》</w:t>
      </w:r>
      <w:r>
        <w:rPr>
          <w:rFonts w:hint="eastAsia" w:ascii="仿宋" w:hAnsi="仿宋" w:eastAsia="仿宋"/>
          <w:sz w:val="24"/>
          <w:szCs w:val="24"/>
        </w:rPr>
        <w:t xml:space="preserve">。本人已知晓自己的风险承受能力评估结果，并在做出投资决策前已认真阅读相关风险揭示书，了解投资产品和服务的风险级别。   </w:t>
      </w:r>
    </w:p>
    <w:p>
      <w:pPr>
        <w:spacing w:line="440" w:lineRule="exact"/>
        <w:ind w:firstLine="482" w:firstLineChars="200"/>
        <w:rPr>
          <w:rFonts w:ascii="仿宋" w:hAnsi="仿宋" w:eastAsia="仿宋"/>
          <w:b/>
          <w:sz w:val="24"/>
          <w:szCs w:val="24"/>
          <w:u w:val="single"/>
        </w:rPr>
      </w:pPr>
      <w:r>
        <w:rPr>
          <w:rFonts w:hint="eastAsia" w:ascii="仿宋" w:hAnsi="仿宋" w:eastAsia="仿宋"/>
          <w:b/>
          <w:sz w:val="24"/>
          <w:szCs w:val="24"/>
          <w:u w:val="single"/>
        </w:rPr>
        <w:t>本确认书系本人独立、自主、真实的意思表示，特此确认。</w:t>
      </w:r>
    </w:p>
    <w:p>
      <w:pPr>
        <w:wordWrap w:val="0"/>
        <w:spacing w:line="440" w:lineRule="exact"/>
        <w:jc w:val="right"/>
        <w:rPr>
          <w:rFonts w:ascii="仿宋" w:hAnsi="仿宋" w:eastAsia="仿宋"/>
          <w:sz w:val="24"/>
          <w:szCs w:val="24"/>
        </w:rPr>
      </w:pPr>
      <w:r>
        <w:rPr>
          <w:rFonts w:hint="eastAsia" w:ascii="仿宋" w:hAnsi="仿宋" w:eastAsia="仿宋"/>
          <w:sz w:val="24"/>
          <w:szCs w:val="24"/>
        </w:rPr>
        <w:t xml:space="preserve">申请人签字（按印）： </w:t>
      </w:r>
      <w:r>
        <w:rPr>
          <w:rFonts w:ascii="仿宋" w:hAnsi="仿宋" w:eastAsia="仿宋"/>
          <w:sz w:val="24"/>
          <w:szCs w:val="24"/>
        </w:rPr>
        <w:t xml:space="preserve">                 </w:t>
      </w:r>
    </w:p>
    <w:p>
      <w:pPr>
        <w:spacing w:line="440" w:lineRule="exact"/>
        <w:jc w:val="right"/>
        <w:rPr>
          <w:rFonts w:ascii="仿宋" w:hAnsi="仿宋" w:eastAsia="仿宋"/>
          <w:sz w:val="24"/>
          <w:szCs w:val="24"/>
        </w:rPr>
      </w:pPr>
      <w:r>
        <w:rPr>
          <w:rFonts w:hint="eastAsia" w:ascii="仿宋" w:hAnsi="仿宋" w:eastAsia="仿宋"/>
          <w:sz w:val="24"/>
          <w:szCs w:val="24"/>
        </w:rPr>
        <w:t>签署日期：</w:t>
      </w:r>
      <w:r>
        <w:rPr>
          <w:rFonts w:ascii="仿宋" w:hAnsi="仿宋" w:eastAsia="仿宋"/>
          <w:sz w:val="24"/>
          <w:szCs w:val="24"/>
        </w:rPr>
        <w:t xml:space="preserve">      </w:t>
      </w:r>
      <w:r>
        <w:rPr>
          <w:rFonts w:hint="eastAsia" w:ascii="仿宋" w:hAnsi="仿宋" w:eastAsia="仿宋"/>
          <w:sz w:val="24"/>
          <w:szCs w:val="24"/>
        </w:rPr>
        <w:t>年   月   日</w:t>
      </w:r>
    </w:p>
    <w:sectPr>
      <w:footerReference r:id="rId3" w:type="default"/>
      <w:pgSz w:w="11906" w:h="16838"/>
      <w:pgMar w:top="1440" w:right="1800" w:bottom="1440" w:left="1800" w:header="851" w:footer="90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A00002EF" w:usb1="4000004B" w:usb2="00000000" w:usb3="00000000" w:csb0="2000019F" w:csb1="00000000"/>
  </w:font>
  <w:font w:name="方正大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7773213"/>
      <w:docPartObj>
        <w:docPartGallery w:val="AutoText"/>
      </w:docPartObj>
    </w:sdtPr>
    <w:sdtContent>
      <w:p>
        <w:pPr>
          <w:pStyle w:val="4"/>
          <w:jc w:val="center"/>
        </w:pPr>
        <w:r>
          <w:fldChar w:fldCharType="begin"/>
        </w:r>
        <w:r>
          <w:instrText xml:space="preserve">PAGE   \* MERGEFORMAT</w:instrText>
        </w:r>
        <w:r>
          <w:fldChar w:fldCharType="separate"/>
        </w:r>
        <w:r>
          <w:rPr>
            <w:lang w:val="zh-CN"/>
          </w:rPr>
          <w:t>16</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139E1"/>
    <w:multiLevelType w:val="multilevel"/>
    <w:tmpl w:val="1B0139E1"/>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22DE4"/>
    <w:rsid w:val="0002059B"/>
    <w:rsid w:val="0003650B"/>
    <w:rsid w:val="00036A4A"/>
    <w:rsid w:val="0006056C"/>
    <w:rsid w:val="000618D4"/>
    <w:rsid w:val="00061ADD"/>
    <w:rsid w:val="00087322"/>
    <w:rsid w:val="00093E14"/>
    <w:rsid w:val="0009642C"/>
    <w:rsid w:val="000D1952"/>
    <w:rsid w:val="000F3C40"/>
    <w:rsid w:val="00104A5B"/>
    <w:rsid w:val="00115F19"/>
    <w:rsid w:val="00122084"/>
    <w:rsid w:val="0013423C"/>
    <w:rsid w:val="001518E5"/>
    <w:rsid w:val="001675E0"/>
    <w:rsid w:val="00172E79"/>
    <w:rsid w:val="0018407C"/>
    <w:rsid w:val="001B35EC"/>
    <w:rsid w:val="001D2D52"/>
    <w:rsid w:val="001E6893"/>
    <w:rsid w:val="001F0242"/>
    <w:rsid w:val="00223CD4"/>
    <w:rsid w:val="00232028"/>
    <w:rsid w:val="00232E79"/>
    <w:rsid w:val="00246DDC"/>
    <w:rsid w:val="002576B8"/>
    <w:rsid w:val="00277491"/>
    <w:rsid w:val="002850FD"/>
    <w:rsid w:val="0029041B"/>
    <w:rsid w:val="002A2837"/>
    <w:rsid w:val="002B1C23"/>
    <w:rsid w:val="002D210B"/>
    <w:rsid w:val="002D3C58"/>
    <w:rsid w:val="002E0170"/>
    <w:rsid w:val="002E2F58"/>
    <w:rsid w:val="003039D8"/>
    <w:rsid w:val="00312A74"/>
    <w:rsid w:val="003156B0"/>
    <w:rsid w:val="00321D28"/>
    <w:rsid w:val="00324D58"/>
    <w:rsid w:val="00347BC9"/>
    <w:rsid w:val="00357F50"/>
    <w:rsid w:val="0037308A"/>
    <w:rsid w:val="003A257E"/>
    <w:rsid w:val="003A2BF0"/>
    <w:rsid w:val="003D37B0"/>
    <w:rsid w:val="003F28DF"/>
    <w:rsid w:val="003F758A"/>
    <w:rsid w:val="00400F9C"/>
    <w:rsid w:val="00406359"/>
    <w:rsid w:val="00426B20"/>
    <w:rsid w:val="00426DEE"/>
    <w:rsid w:val="00433283"/>
    <w:rsid w:val="0043599F"/>
    <w:rsid w:val="00442F5A"/>
    <w:rsid w:val="00450DCD"/>
    <w:rsid w:val="00453B24"/>
    <w:rsid w:val="00481B6B"/>
    <w:rsid w:val="004A29A3"/>
    <w:rsid w:val="004D3F8D"/>
    <w:rsid w:val="004F42D2"/>
    <w:rsid w:val="00505576"/>
    <w:rsid w:val="00555505"/>
    <w:rsid w:val="00561B87"/>
    <w:rsid w:val="0056372C"/>
    <w:rsid w:val="00573366"/>
    <w:rsid w:val="005A5CDB"/>
    <w:rsid w:val="005C446D"/>
    <w:rsid w:val="005C484A"/>
    <w:rsid w:val="005D12C4"/>
    <w:rsid w:val="005D6DFC"/>
    <w:rsid w:val="0060635E"/>
    <w:rsid w:val="006252CC"/>
    <w:rsid w:val="00631C3C"/>
    <w:rsid w:val="006436D7"/>
    <w:rsid w:val="00644232"/>
    <w:rsid w:val="006F73E5"/>
    <w:rsid w:val="00701D9C"/>
    <w:rsid w:val="007037B7"/>
    <w:rsid w:val="00720F0A"/>
    <w:rsid w:val="00786EF7"/>
    <w:rsid w:val="00795296"/>
    <w:rsid w:val="007C0D6F"/>
    <w:rsid w:val="007C4142"/>
    <w:rsid w:val="007C4A60"/>
    <w:rsid w:val="007D5F7D"/>
    <w:rsid w:val="007D7011"/>
    <w:rsid w:val="007E003C"/>
    <w:rsid w:val="007E0A26"/>
    <w:rsid w:val="007E2989"/>
    <w:rsid w:val="007F1BD9"/>
    <w:rsid w:val="008921C3"/>
    <w:rsid w:val="008957FF"/>
    <w:rsid w:val="008A63B8"/>
    <w:rsid w:val="008A71D8"/>
    <w:rsid w:val="008D3898"/>
    <w:rsid w:val="008E0697"/>
    <w:rsid w:val="008E626F"/>
    <w:rsid w:val="008F1EE8"/>
    <w:rsid w:val="008F3871"/>
    <w:rsid w:val="00902DB0"/>
    <w:rsid w:val="0092631E"/>
    <w:rsid w:val="009314C9"/>
    <w:rsid w:val="009433D0"/>
    <w:rsid w:val="00960705"/>
    <w:rsid w:val="00964FD9"/>
    <w:rsid w:val="00983CCF"/>
    <w:rsid w:val="00992CC6"/>
    <w:rsid w:val="009933B8"/>
    <w:rsid w:val="009A7F31"/>
    <w:rsid w:val="009B6102"/>
    <w:rsid w:val="009C4F70"/>
    <w:rsid w:val="009C6744"/>
    <w:rsid w:val="009D1AB8"/>
    <w:rsid w:val="009F19CD"/>
    <w:rsid w:val="00A03F9C"/>
    <w:rsid w:val="00A04B8E"/>
    <w:rsid w:val="00A0585A"/>
    <w:rsid w:val="00A1008A"/>
    <w:rsid w:val="00A15CE7"/>
    <w:rsid w:val="00A41612"/>
    <w:rsid w:val="00A86A3A"/>
    <w:rsid w:val="00AD29ED"/>
    <w:rsid w:val="00AD7FD6"/>
    <w:rsid w:val="00B151B3"/>
    <w:rsid w:val="00B34A2E"/>
    <w:rsid w:val="00B44F62"/>
    <w:rsid w:val="00B64BFD"/>
    <w:rsid w:val="00B92489"/>
    <w:rsid w:val="00BB7D6A"/>
    <w:rsid w:val="00BC0680"/>
    <w:rsid w:val="00BF3BF2"/>
    <w:rsid w:val="00C014F3"/>
    <w:rsid w:val="00C02C3D"/>
    <w:rsid w:val="00C10F72"/>
    <w:rsid w:val="00C201C3"/>
    <w:rsid w:val="00C22DE4"/>
    <w:rsid w:val="00C32733"/>
    <w:rsid w:val="00C57AE1"/>
    <w:rsid w:val="00C61321"/>
    <w:rsid w:val="00C64653"/>
    <w:rsid w:val="00C65A1C"/>
    <w:rsid w:val="00C8012B"/>
    <w:rsid w:val="00CA32B7"/>
    <w:rsid w:val="00CB1AC3"/>
    <w:rsid w:val="00CB4423"/>
    <w:rsid w:val="00CE1E10"/>
    <w:rsid w:val="00CF0A2C"/>
    <w:rsid w:val="00CF6574"/>
    <w:rsid w:val="00D01007"/>
    <w:rsid w:val="00D16CBF"/>
    <w:rsid w:val="00D27538"/>
    <w:rsid w:val="00D30278"/>
    <w:rsid w:val="00D30EE4"/>
    <w:rsid w:val="00D4216A"/>
    <w:rsid w:val="00D46C1C"/>
    <w:rsid w:val="00D50055"/>
    <w:rsid w:val="00D507E0"/>
    <w:rsid w:val="00D84EE4"/>
    <w:rsid w:val="00D8761A"/>
    <w:rsid w:val="00DB3E69"/>
    <w:rsid w:val="00DD0CFA"/>
    <w:rsid w:val="00DD7032"/>
    <w:rsid w:val="00E24764"/>
    <w:rsid w:val="00E373B8"/>
    <w:rsid w:val="00E44AED"/>
    <w:rsid w:val="00E71297"/>
    <w:rsid w:val="00E7356F"/>
    <w:rsid w:val="00E82EFA"/>
    <w:rsid w:val="00EA2B65"/>
    <w:rsid w:val="00EE5853"/>
    <w:rsid w:val="00EE5C27"/>
    <w:rsid w:val="00EF172F"/>
    <w:rsid w:val="00EF2C9E"/>
    <w:rsid w:val="00F0252C"/>
    <w:rsid w:val="00F15E0A"/>
    <w:rsid w:val="00F30266"/>
    <w:rsid w:val="00F37099"/>
    <w:rsid w:val="00F840AA"/>
    <w:rsid w:val="00F96CEB"/>
    <w:rsid w:val="00FB7F3D"/>
    <w:rsid w:val="00FD53A9"/>
    <w:rsid w:val="00FF62BC"/>
    <w:rsid w:val="1A040A33"/>
    <w:rsid w:val="20C67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uiPriority w:val="99"/>
    <w:rPr>
      <w:sz w:val="18"/>
      <w:szCs w:val="18"/>
    </w:rPr>
  </w:style>
  <w:style w:type="paragraph" w:styleId="4">
    <w:name w:val="footer"/>
    <w:basedOn w:val="1"/>
    <w:link w:val="16"/>
    <w:unhideWhenUsed/>
    <w:uiPriority w:val="99"/>
    <w:pPr>
      <w:tabs>
        <w:tab w:val="center" w:pos="4153"/>
        <w:tab w:val="right" w:pos="8306"/>
      </w:tabs>
      <w:snapToGrid w:val="0"/>
      <w:jc w:val="left"/>
    </w:pPr>
    <w:rPr>
      <w:sz w:val="18"/>
      <w:szCs w:val="18"/>
    </w:rPr>
  </w:style>
  <w:style w:type="paragraph" w:styleId="5">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7"/>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7">
    <w:name w:val="annotation subject"/>
    <w:basedOn w:val="2"/>
    <w:next w:val="2"/>
    <w:link w:val="14"/>
    <w:semiHidden/>
    <w:unhideWhenUsed/>
    <w:uiPriority w:val="99"/>
    <w:rPr>
      <w:b/>
      <w:bCs/>
    </w:rPr>
  </w:style>
  <w:style w:type="table" w:styleId="9">
    <w:name w:val="Table Grid"/>
    <w:basedOn w:val="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uiPriority w:val="99"/>
    <w:rPr>
      <w:sz w:val="21"/>
      <w:szCs w:val="21"/>
    </w:rPr>
  </w:style>
  <w:style w:type="character" w:customStyle="1" w:styleId="12">
    <w:name w:val="批注框文本 Char"/>
    <w:basedOn w:val="10"/>
    <w:link w:val="3"/>
    <w:semiHidden/>
    <w:uiPriority w:val="99"/>
    <w:rPr>
      <w:kern w:val="2"/>
      <w:sz w:val="18"/>
      <w:szCs w:val="18"/>
    </w:rPr>
  </w:style>
  <w:style w:type="character" w:customStyle="1" w:styleId="13">
    <w:name w:val="批注文字 Char"/>
    <w:basedOn w:val="10"/>
    <w:link w:val="2"/>
    <w:semiHidden/>
    <w:uiPriority w:val="99"/>
    <w:rPr>
      <w:kern w:val="2"/>
      <w:sz w:val="21"/>
      <w:szCs w:val="22"/>
    </w:rPr>
  </w:style>
  <w:style w:type="character" w:customStyle="1" w:styleId="14">
    <w:name w:val="批注主题 Char"/>
    <w:basedOn w:val="13"/>
    <w:link w:val="7"/>
    <w:semiHidden/>
    <w:uiPriority w:val="99"/>
    <w:rPr>
      <w:b/>
      <w:bCs/>
      <w:kern w:val="2"/>
      <w:sz w:val="21"/>
      <w:szCs w:val="22"/>
    </w:rPr>
  </w:style>
  <w:style w:type="character" w:customStyle="1" w:styleId="15">
    <w:name w:val="页眉 Char"/>
    <w:basedOn w:val="10"/>
    <w:link w:val="5"/>
    <w:uiPriority w:val="99"/>
    <w:rPr>
      <w:kern w:val="2"/>
      <w:sz w:val="18"/>
      <w:szCs w:val="18"/>
    </w:rPr>
  </w:style>
  <w:style w:type="character" w:customStyle="1" w:styleId="16">
    <w:name w:val="页脚 Char"/>
    <w:basedOn w:val="10"/>
    <w:link w:val="4"/>
    <w:uiPriority w:val="99"/>
    <w:rPr>
      <w:kern w:val="2"/>
      <w:sz w:val="18"/>
      <w:szCs w:val="18"/>
    </w:rPr>
  </w:style>
  <w:style w:type="character" w:customStyle="1" w:styleId="17">
    <w:name w:val="副标题 Char"/>
    <w:basedOn w:val="10"/>
    <w:link w:val="6"/>
    <w:uiPriority w:val="0"/>
    <w:rPr>
      <w:rFonts w:ascii="Cambria" w:hAnsi="Cambria" w:eastAsia="宋体" w:cs="Times New Roman"/>
      <w:b/>
      <w:bCs/>
      <w:kern w:val="28"/>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2037</Words>
  <Characters>11617</Characters>
  <Lines>96</Lines>
  <Paragraphs>27</Paragraphs>
  <TotalTime>979</TotalTime>
  <ScaleCrop>false</ScaleCrop>
  <LinksUpToDate>false</LinksUpToDate>
  <CharactersWithSpaces>13627</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2018-09-06T09:15:00Z</dcterms:created>
  <dc:creator>姜雪</dc:creator>
  <cp:lastModifiedBy>上草翩然</cp:lastModifiedBy>
  <dcterms:modified xsi:type="dcterms:W3CDTF">2020-06-04T12:53:51Z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